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D074BBB" w:rsidR="003B4675" w:rsidRPr="00B95451" w:rsidRDefault="00854134" w:rsidP="00F15B3D">
      <w:pPr>
        <w:spacing w:after="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ED65EA" w:rsidRDefault="00AF7DE6" w:rsidP="00C267FD">
      <w:pPr>
        <w:spacing w:before="240" w:after="240"/>
        <w:jc w:val="center"/>
        <w:rPr>
          <w:b/>
          <w:bCs/>
          <w:iCs/>
          <w:sz w:val="32"/>
          <w:szCs w:val="32"/>
        </w:rPr>
      </w:pPr>
      <w:r w:rsidRPr="00ED65EA">
        <w:rPr>
          <w:rFonts w:ascii="Tahoma" w:hAnsi="Tahoma" w:cs="Tahoma"/>
          <w:b/>
          <w:bCs/>
          <w:i/>
          <w:iCs/>
          <w:sz w:val="32"/>
          <w:szCs w:val="32"/>
        </w:rPr>
        <w:t>СПИСОК ПРОДУКТОВ ISVR</w:t>
      </w:r>
    </w:p>
    <w:p w14:paraId="22BB8B95" w14:textId="77777777" w:rsidR="00F673DB" w:rsidRPr="00B95451" w:rsidRDefault="002A18CD" w:rsidP="008E2012">
      <w:pPr>
        <w:pStyle w:val="Firstpara"/>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ED65EA" w:rsidRDefault="00F673DB" w:rsidP="008E2012">
      <w:pPr>
        <w:pStyle w:val="Firstpara"/>
        <w:ind w:left="0"/>
        <w:rPr>
          <w:rFonts w:ascii="Tahoma" w:hAnsi="Tahoma" w:cs="Tahoma"/>
        </w:rPr>
      </w:pPr>
    </w:p>
    <w:p w14:paraId="22BB8B97" w14:textId="77777777" w:rsidR="009F731B" w:rsidRPr="00ED65EA" w:rsidRDefault="009F731B" w:rsidP="008E2012">
      <w:pPr>
        <w:rPr>
          <w:rFonts w:ascii="Tahoma" w:hAnsi="Tahoma" w:cs="Tahoma"/>
        </w:rPr>
      </w:pPr>
    </w:p>
    <w:p w14:paraId="22BB8B98" w14:textId="33CC45B6" w:rsidR="00D26BFF" w:rsidRPr="00B95451" w:rsidRDefault="002C7B77" w:rsidP="008E2012">
      <w:pPr>
        <w:pStyle w:val="Heading2"/>
        <w:keepNext w:val="0"/>
        <w:spacing w:after="0"/>
        <w:jc w:val="left"/>
      </w:pPr>
      <w:r>
        <w:rPr>
          <w:rFonts w:ascii="Tahoma" w:hAnsi="Tahoma" w:cs="Tahoma"/>
          <w:color w:val="FF6600"/>
          <w:sz w:val="24"/>
          <w:szCs w:val="24"/>
        </w:rPr>
        <w:t>Изменения Списка продуктов ISVR в</w:t>
      </w:r>
      <w:r>
        <w:rPr>
          <w:rFonts w:ascii="Tahoma" w:hAnsi="Tahoma" w:cs="Tahoma"/>
          <w:b w:val="0"/>
          <w:color w:val="FF6600"/>
        </w:rPr>
        <w:t xml:space="preserve"> </w:t>
      </w:r>
      <w:r>
        <w:rPr>
          <w:rFonts w:ascii="Tahoma" w:hAnsi="Tahoma" w:cs="Tahoma"/>
          <w:color w:val="FF6600"/>
          <w:sz w:val="24"/>
          <w:szCs w:val="24"/>
        </w:rPr>
        <w:t>декабре 2016 г.</w:t>
      </w:r>
    </w:p>
    <w:p w14:paraId="22BB8B99" w14:textId="77777777" w:rsidR="00D26BFF" w:rsidRPr="00ED65EA" w:rsidRDefault="00D26BFF" w:rsidP="008E2012">
      <w:pPr>
        <w:rPr>
          <w:rFonts w:ascii="Tahoma" w:hAnsi="Tahoma" w:cs="Tahom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2C7B77" w:rsidRPr="000E200A"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FCF9F36" w:rsidR="002C7B77" w:rsidRPr="000E200A" w:rsidRDefault="002C7B77" w:rsidP="002C7B77">
            <w:pPr>
              <w:rPr>
                <w:rFonts w:ascii="Tahoma" w:hAnsi="Tahoma" w:cs="Tahoma"/>
                <w:b w:val="0"/>
                <w:color w:val="000000" w:themeColor="text1"/>
                <w:sz w:val="16"/>
                <w:szCs w:val="16"/>
                <w:lang w:val="en-US"/>
              </w:rPr>
            </w:pPr>
            <w:r w:rsidRPr="000E200A">
              <w:rPr>
                <w:rFonts w:ascii="Tahoma" w:hAnsi="Tahoma" w:cs="Tahoma"/>
                <w:b w:val="0"/>
                <w:sz w:val="16"/>
                <w:szCs w:val="19"/>
                <w:lang w:val="en-US"/>
              </w:rPr>
              <w:t>BizTalk Server 201</w:t>
            </w:r>
            <w:r w:rsidRPr="000E200A">
              <w:rPr>
                <w:rFonts w:ascii="Tahoma" w:hAnsi="Tahoma" w:cs="Tahoma"/>
                <w:b w:val="0"/>
                <w:bCs w:val="0"/>
                <w:sz w:val="16"/>
                <w:szCs w:val="19"/>
                <w:lang w:val="en-US"/>
              </w:rPr>
              <w:t>6</w:t>
            </w:r>
            <w:r w:rsidRPr="000E200A">
              <w:rPr>
                <w:rFonts w:ascii="Tahoma" w:hAnsi="Tahoma" w:cs="Tahoma"/>
                <w:b w:val="0"/>
                <w:sz w:val="16"/>
                <w:szCs w:val="19"/>
                <w:lang w:val="en-US"/>
              </w:rPr>
              <w:t xml:space="preserve"> Branch, </w:t>
            </w:r>
            <w:r>
              <w:rPr>
                <w:rFonts w:ascii="Tahoma" w:hAnsi="Tahoma" w:cs="Tahoma"/>
                <w:b w:val="0"/>
                <w:sz w:val="16"/>
                <w:szCs w:val="19"/>
              </w:rPr>
              <w:t>выпуски</w:t>
            </w:r>
            <w:r w:rsidRPr="000E200A">
              <w:rPr>
                <w:rFonts w:ascii="Tahoma" w:hAnsi="Tahoma" w:cs="Tahoma"/>
                <w:b w:val="0"/>
                <w:sz w:val="16"/>
                <w:szCs w:val="19"/>
                <w:lang w:val="en-US"/>
              </w:rPr>
              <w:t xml:space="preserve"> Standard </w:t>
            </w:r>
            <w:r>
              <w:rPr>
                <w:rFonts w:ascii="Tahoma" w:hAnsi="Tahoma" w:cs="Tahoma"/>
                <w:b w:val="0"/>
                <w:sz w:val="16"/>
                <w:szCs w:val="19"/>
              </w:rPr>
              <w:t>и</w:t>
            </w:r>
            <w:r w:rsidRPr="000E200A">
              <w:rPr>
                <w:rFonts w:ascii="Tahoma" w:hAnsi="Tahoma" w:cs="Tahoma"/>
                <w:b w:val="0"/>
                <w:sz w:val="16"/>
                <w:szCs w:val="19"/>
                <w:lang w:val="en-US"/>
              </w:rPr>
              <w:t xml:space="preserve"> Enterprise</w:t>
            </w:r>
          </w:p>
        </w:tc>
        <w:tc>
          <w:tcPr>
            <w:tcW w:w="5400" w:type="dxa"/>
            <w:shd w:val="clear" w:color="auto" w:fill="auto"/>
            <w:vAlign w:val="center"/>
          </w:tcPr>
          <w:p w14:paraId="4303611D" w14:textId="2A100C1E" w:rsidR="002C7B77" w:rsidRPr="000E200A"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0E200A">
              <w:rPr>
                <w:rFonts w:ascii="Tahoma" w:hAnsi="Tahoma" w:cs="Tahoma"/>
                <w:bCs/>
                <w:sz w:val="16"/>
                <w:szCs w:val="19"/>
                <w:lang w:val="en-US"/>
              </w:rPr>
              <w:t xml:space="preserve">BizTalk Server 2013 R2 Branch Edition, Standard Edition </w:t>
            </w:r>
            <w:r>
              <w:rPr>
                <w:rFonts w:ascii="Tahoma" w:hAnsi="Tahoma" w:cs="Tahoma"/>
                <w:bCs/>
                <w:sz w:val="16"/>
                <w:szCs w:val="19"/>
              </w:rPr>
              <w:t>и</w:t>
            </w:r>
            <w:r w:rsidRPr="000E200A">
              <w:rPr>
                <w:rFonts w:ascii="Tahoma" w:hAnsi="Tahoma" w:cs="Tahoma"/>
                <w:bCs/>
                <w:sz w:val="16"/>
                <w:szCs w:val="19"/>
                <w:lang w:val="en-US"/>
              </w:rPr>
              <w:t xml:space="preserve"> Enterprise Edition</w:t>
            </w:r>
          </w:p>
        </w:tc>
      </w:tr>
      <w:tr w:rsidR="002C7B77" w:rsidRPr="00F21859"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124F5275"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Enterprise Edition (для использования только в среде выполнения) </w:t>
            </w:r>
          </w:p>
        </w:tc>
        <w:tc>
          <w:tcPr>
            <w:tcW w:w="5400" w:type="dxa"/>
            <w:shd w:val="clear" w:color="auto" w:fill="auto"/>
            <w:vAlign w:val="center"/>
          </w:tcPr>
          <w:p w14:paraId="6D955E69" w14:textId="36D8B194" w:rsidR="002C7B77" w:rsidRPr="00432F04" w:rsidRDefault="002C7B77" w:rsidP="002C7B7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Enterprise Edition (для использования только в среде выполнения) </w:t>
            </w:r>
          </w:p>
        </w:tc>
      </w:tr>
      <w:tr w:rsidR="002C7B77" w:rsidRPr="00F21859" w14:paraId="023A658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BDD8E0" w14:textId="7C424BEA"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Standard Edition (для использования только в среде выполнения) </w:t>
            </w:r>
          </w:p>
        </w:tc>
        <w:tc>
          <w:tcPr>
            <w:tcW w:w="5400" w:type="dxa"/>
            <w:shd w:val="clear" w:color="auto" w:fill="auto"/>
            <w:vAlign w:val="center"/>
          </w:tcPr>
          <w:p w14:paraId="0535F666" w14:textId="0D3A3B5B" w:rsidR="002C7B77" w:rsidRPr="000E200A"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Standard Edition (для использования только в среде выполнения) </w:t>
            </w:r>
          </w:p>
        </w:tc>
      </w:tr>
      <w:tr w:rsidR="002C7B77" w:rsidRPr="000E200A" w14:paraId="5AF56511"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5567212" w14:textId="333EB6D9" w:rsidR="002C7B77" w:rsidRPr="000E200A" w:rsidRDefault="00FB52EE" w:rsidP="00432F04">
            <w:pPr>
              <w:rPr>
                <w:rFonts w:ascii="Tahoma" w:hAnsi="Tahoma" w:cs="Tahoma"/>
                <w:b w:val="0"/>
                <w:color w:val="000000" w:themeColor="text1"/>
                <w:sz w:val="16"/>
                <w:szCs w:val="16"/>
                <w:lang w:val="en-US"/>
              </w:rPr>
            </w:pPr>
            <w:r w:rsidRPr="000E200A">
              <w:rPr>
                <w:rFonts w:ascii="Tahoma" w:hAnsi="Tahoma" w:cs="Tahoma"/>
                <w:b w:val="0"/>
                <w:sz w:val="16"/>
                <w:szCs w:val="19"/>
                <w:lang w:val="en-US"/>
              </w:rPr>
              <w:t>Visual Studio Team Foundation Server 2017</w:t>
            </w:r>
          </w:p>
        </w:tc>
        <w:tc>
          <w:tcPr>
            <w:tcW w:w="5400" w:type="dxa"/>
            <w:shd w:val="clear" w:color="auto" w:fill="auto"/>
            <w:vAlign w:val="center"/>
          </w:tcPr>
          <w:p w14:paraId="3062D796" w14:textId="1D1F19B9" w:rsidR="002C7B77" w:rsidRPr="000E200A" w:rsidRDefault="00FB52EE"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0E200A">
              <w:rPr>
                <w:rFonts w:ascii="Tahoma" w:hAnsi="Tahoma" w:cs="Tahoma"/>
                <w:bCs/>
                <w:sz w:val="16"/>
                <w:szCs w:val="19"/>
                <w:lang w:val="en-US"/>
              </w:rPr>
              <w:t>Visual Studio Team Foundation Server 2015</w:t>
            </w:r>
          </w:p>
        </w:tc>
      </w:tr>
    </w:tbl>
    <w:p w14:paraId="22BB8BB2" w14:textId="77777777" w:rsidR="00D26BFF" w:rsidRPr="000E200A" w:rsidRDefault="00D26BFF" w:rsidP="00C267FD">
      <w:pPr>
        <w:rPr>
          <w:rFonts w:ascii="Tahoma" w:hAnsi="Tahoma" w:cs="Tahoma"/>
          <w:lang w:val="en-US"/>
        </w:rPr>
      </w:pPr>
    </w:p>
    <w:p w14:paraId="3DF40B9F" w14:textId="02A21334" w:rsidR="003C6734" w:rsidRPr="000E200A" w:rsidRDefault="003C6734" w:rsidP="00C267FD">
      <w:pPr>
        <w:rPr>
          <w:rFonts w:ascii="Tahoma" w:hAnsi="Tahoma" w:cs="Tahoma"/>
          <w:lang w:val="en-US"/>
        </w:rPr>
      </w:pPr>
    </w:p>
    <w:p w14:paraId="489B2332" w14:textId="77777777" w:rsidR="003C6734" w:rsidRPr="000E200A" w:rsidRDefault="003C6734" w:rsidP="00C267FD">
      <w:pPr>
        <w:rPr>
          <w:rFonts w:ascii="Tahoma" w:hAnsi="Tahoma" w:cs="Tahoma"/>
          <w:lang w:val="en-US"/>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ED65EA" w:rsidRDefault="00C267FD" w:rsidP="00C267FD">
      <w:pPr>
        <w:rPr>
          <w:rFonts w:ascii="Tahoma" w:hAnsi="Tahoma" w:cs="Tahoma"/>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738"/>
        <w:gridCol w:w="3460"/>
        <w:gridCol w:w="450"/>
        <w:gridCol w:w="450"/>
        <w:gridCol w:w="450"/>
        <w:gridCol w:w="450"/>
      </w:tblGrid>
      <w:tr w:rsidR="00DE25DE" w:rsidRPr="00F21859" w14:paraId="22BB8BB6" w14:textId="77777777" w:rsidTr="00ED65EA">
        <w:trPr>
          <w:trHeight w:val="216"/>
        </w:trPr>
        <w:tc>
          <w:tcPr>
            <w:tcW w:w="573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26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F21859" w14:paraId="22BB8BBA" w14:textId="77777777" w:rsidTr="00ED65EA">
        <w:trPr>
          <w:trHeight w:val="216"/>
        </w:trPr>
        <w:tc>
          <w:tcPr>
            <w:tcW w:w="573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8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D65EA">
        <w:trPr>
          <w:trHeight w:val="216"/>
        </w:trPr>
        <w:tc>
          <w:tcPr>
            <w:tcW w:w="573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3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ED65EA">
        <w:trPr>
          <w:trHeight w:val="216"/>
        </w:trPr>
        <w:tc>
          <w:tcPr>
            <w:tcW w:w="573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9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0E200A" w:rsidRDefault="00DE25DE" w:rsidP="002C7B77">
            <w:pPr>
              <w:rPr>
                <w:rFonts w:ascii="Tahoma" w:hAnsi="Tahoma" w:cs="Tahoma"/>
                <w:bCs/>
                <w:sz w:val="16"/>
                <w:szCs w:val="19"/>
                <w:lang w:val="en-US"/>
              </w:rPr>
            </w:pPr>
            <w:r w:rsidRPr="000E200A">
              <w:rPr>
                <w:rFonts w:ascii="Tahoma" w:hAnsi="Tahoma" w:cs="Tahoma"/>
                <w:bCs/>
                <w:sz w:val="16"/>
                <w:szCs w:val="19"/>
                <w:lang w:val="en-US"/>
              </w:rPr>
              <w:t xml:space="preserve">BizTalk Server 2016 Branch, </w:t>
            </w:r>
            <w:r>
              <w:rPr>
                <w:rFonts w:ascii="Tahoma" w:hAnsi="Tahoma" w:cs="Tahoma"/>
                <w:bCs/>
                <w:sz w:val="16"/>
                <w:szCs w:val="19"/>
              </w:rPr>
              <w:t>выпуски</w:t>
            </w:r>
            <w:r w:rsidRPr="000E200A">
              <w:rPr>
                <w:rFonts w:ascii="Tahoma" w:hAnsi="Tahoma" w:cs="Tahoma"/>
                <w:bCs/>
                <w:sz w:val="16"/>
                <w:szCs w:val="19"/>
                <w:lang w:val="en-US"/>
              </w:rPr>
              <w:t xml:space="preserve"> Standard </w:t>
            </w:r>
            <w:r>
              <w:rPr>
                <w:rFonts w:ascii="Tahoma" w:hAnsi="Tahoma" w:cs="Tahoma"/>
                <w:bCs/>
                <w:sz w:val="16"/>
                <w:szCs w:val="19"/>
              </w:rPr>
              <w:t>и</w:t>
            </w:r>
            <w:r w:rsidRPr="000E200A">
              <w:rPr>
                <w:rFonts w:ascii="Tahoma" w:hAnsi="Tahoma" w:cs="Tahoma"/>
                <w:bCs/>
                <w:sz w:val="16"/>
                <w:szCs w:val="19"/>
                <w:lang w:val="en-US"/>
              </w:rPr>
              <w:t xml:space="preserve">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Профессиональный плюс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0E200A">
              <w:rPr>
                <w:rFonts w:ascii="Tahoma" w:hAnsi="Tahoma" w:cs="Tahoma"/>
                <w:sz w:val="16"/>
                <w:szCs w:val="16"/>
                <w:lang w:val="en-US"/>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sidRPr="000E200A">
              <w:rPr>
                <w:rFonts w:ascii="Tahoma" w:hAnsi="Tahoma" w:cs="Tahoma"/>
                <w:bCs/>
                <w:sz w:val="16"/>
                <w:szCs w:val="19"/>
                <w:lang w:val="fr-FR"/>
              </w:rPr>
              <w:t>System Center 2016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0E200A" w:rsidRDefault="00DE25DE" w:rsidP="00FB52EE">
            <w:pPr>
              <w:rPr>
                <w:rFonts w:ascii="Tahoma" w:hAnsi="Tahoma" w:cs="Tahoma"/>
                <w:bCs/>
                <w:sz w:val="16"/>
                <w:szCs w:val="19"/>
                <w:lang w:val="en-US"/>
              </w:rPr>
            </w:pPr>
            <w:r w:rsidRPr="000E200A">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pPr>
      <w:r>
        <w:rPr>
          <w:rFonts w:ascii="Tahoma" w:hAnsi="Tahoma" w:cs="Tahoma"/>
          <w:b/>
          <w:color w:val="FF6600"/>
          <w:sz w:val="24"/>
          <w:szCs w:val="24"/>
        </w:rPr>
        <w:lastRenderedPageBreak/>
        <w:t>Дополнительные условия для продуктов</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07A7BF32" w:rsidR="00CC3B64" w:rsidRPr="00B95451" w:rsidRDefault="00CC3B64" w:rsidP="00F80CBC">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F80CBC"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F80CBC"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F80CBC"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270865" w:rsidRDefault="00554191" w:rsidP="008E2012">
      <w:pPr>
        <w:numPr>
          <w:ilvl w:val="0"/>
          <w:numId w:val="3"/>
        </w:numPr>
        <w:tabs>
          <w:tab w:val="clear" w:pos="1260"/>
          <w:tab w:val="num" w:pos="720"/>
        </w:tabs>
        <w:spacing w:before="120" w:after="120"/>
        <w:ind w:left="720"/>
        <w:rPr>
          <w:spacing w:val="-2"/>
        </w:rPr>
      </w:pPr>
      <w:r w:rsidRPr="00270865">
        <w:rPr>
          <w:rFonts w:ascii="Tahoma" w:hAnsi="Tahoma" w:cs="Tahoma"/>
          <w:b/>
          <w:spacing w:val="-2"/>
        </w:rPr>
        <w:t>Пояснения в отношении Главной копии.</w:t>
      </w:r>
      <w:r w:rsidRPr="0027086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270865">
        <w:rPr>
          <w:rFonts w:ascii="Tahoma" w:hAnsi="Tahoma" w:cs="Tahoma"/>
          <w:bCs/>
          <w:spacing w:val="-2"/>
        </w:rPr>
        <w:t>2016</w:t>
      </w:r>
      <w:r w:rsidRPr="0027086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D65EA"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Лицензия CAL на Службы удаленных рабочих столов Windows Server 2016</w:t>
      </w:r>
    </w:p>
    <w:p w14:paraId="50B95778" w14:textId="68F1A763" w:rsidR="00767B63" w:rsidRPr="000E200A" w:rsidRDefault="00767B63" w:rsidP="008E2012">
      <w:pPr>
        <w:pStyle w:val="ListParagraph"/>
        <w:numPr>
          <w:ilvl w:val="0"/>
          <w:numId w:val="31"/>
        </w:numPr>
        <w:tabs>
          <w:tab w:val="left" w:pos="720"/>
        </w:tabs>
        <w:spacing w:before="120" w:after="120"/>
        <w:ind w:left="720"/>
        <w:rPr>
          <w:lang w:val="en-US"/>
        </w:rPr>
      </w:pPr>
      <w:r w:rsidRPr="000E200A">
        <w:rPr>
          <w:rFonts w:ascii="Tahoma" w:hAnsi="Tahoma" w:cs="Tahoma"/>
          <w:bCs/>
          <w:iCs/>
          <w:color w:val="000000"/>
          <w:lang w:val="en-US"/>
        </w:rPr>
        <w:t>Windows Server 2012 Remote Desktop Service CAL</w:t>
      </w:r>
    </w:p>
    <w:p w14:paraId="16047B0B" w14:textId="5D55118C" w:rsidR="00767B63" w:rsidRPr="00B95451" w:rsidRDefault="006A34DC" w:rsidP="008E2012">
      <w:pPr>
        <w:pStyle w:val="ListParagraph"/>
        <w:spacing w:before="120" w:after="120"/>
        <w:ind w:left="36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C9190B" w:rsidRDefault="006A34DC" w:rsidP="008E2012">
      <w:pPr>
        <w:spacing w:before="120" w:after="120"/>
        <w:ind w:left="360"/>
        <w:rPr>
          <w:rFonts w:ascii="Tahoma" w:hAnsi="Tahoma" w:cs="Tahoma"/>
        </w:rPr>
      </w:pPr>
      <w:r w:rsidRPr="00C9190B">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11" w:history="1">
        <w:r w:rsidRPr="00C9190B">
          <w:rPr>
            <w:rStyle w:val="Hyperlink"/>
            <w:rFonts w:ascii="Tahoma" w:hAnsi="Tahoma" w:cs="Tahoma"/>
          </w:rPr>
          <w:t>isvroy@microsoft.com</w:t>
        </w:r>
      </w:hyperlink>
      <w:r w:rsidRPr="00C9190B">
        <w:rPr>
          <w:rFonts w:ascii="Tahoma" w:hAnsi="Tahoma" w:cs="Tahoma"/>
        </w:rPr>
        <w:t xml:space="preserve"> или к вашему распространителю ISV Royalty.</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ED65EA">
      <w:pPr>
        <w:pStyle w:val="ListParagraph"/>
        <w:keepNext/>
        <w:keepLines/>
        <w:widowControl w:val="0"/>
        <w:numPr>
          <w:ilvl w:val="0"/>
          <w:numId w:val="15"/>
        </w:numPr>
        <w:spacing w:before="120" w:after="120"/>
      </w:pPr>
      <w:r>
        <w:rPr>
          <w:rFonts w:ascii="Tahoma" w:hAnsi="Tahoma" w:cs="Tahoma"/>
          <w:b/>
        </w:rPr>
        <w:lastRenderedPageBreak/>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Использование опции Current Branch в решении System Center Configuration Manager не допускается.</w:t>
      </w:r>
    </w:p>
    <w:p w14:paraId="15FC9183" w14:textId="6274915B" w:rsidR="00E43388" w:rsidRPr="000E200A" w:rsidRDefault="00E43388"/>
    <w:p w14:paraId="22BB8D1D" w14:textId="3D69916B" w:rsidR="00CC3B64" w:rsidRPr="00B95451" w:rsidRDefault="00CC3B64" w:rsidP="008E2012">
      <w:pPr>
        <w:pStyle w:val="ListParagraph"/>
        <w:numPr>
          <w:ilvl w:val="0"/>
          <w:numId w:val="25"/>
        </w:numPr>
        <w:tabs>
          <w:tab w:val="left" w:pos="360"/>
        </w:tabs>
        <w:spacing w:before="120" w:after="120"/>
      </w:pPr>
      <w:r>
        <w:rPr>
          <w:rFonts w:ascii="Tahoma" w:hAnsi="Tahoma" w:cs="Tahoma"/>
          <w:b/>
          <w:color w:val="FF6600"/>
          <w:sz w:val="24"/>
          <w:szCs w:val="24"/>
        </w:rPr>
        <w:t>Загрузка через Интернет</w:t>
      </w:r>
    </w:p>
    <w:p w14:paraId="22BB8D1F" w14:textId="54506CC9" w:rsidR="00CC3B64" w:rsidRPr="00B95451" w:rsidRDefault="00BF48F5" w:rsidP="008E2012">
      <w:pPr>
        <w:tabs>
          <w:tab w:val="left" w:pos="0"/>
        </w:tabs>
        <w:spacing w:before="120" w:after="12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270865" w:rsidRDefault="00EB0883" w:rsidP="00EB0883">
      <w:pPr>
        <w:tabs>
          <w:tab w:val="left" w:pos="360"/>
        </w:tabs>
        <w:spacing w:before="120" w:after="120"/>
        <w:rPr>
          <w:rFonts w:ascii="Tahoma" w:hAnsi="Tahoma" w:cs="Tahoma"/>
          <w:b/>
          <w:bCs/>
          <w:sz w:val="24"/>
          <w:szCs w:val="24"/>
        </w:rPr>
      </w:pPr>
    </w:p>
    <w:p w14:paraId="22BB8D2A" w14:textId="2ECDCB0E" w:rsidR="00EC223A" w:rsidRPr="00B95451" w:rsidRDefault="0009289E" w:rsidP="008E2012">
      <w:pPr>
        <w:numPr>
          <w:ilvl w:val="0"/>
          <w:numId w:val="25"/>
        </w:numPr>
        <w:tabs>
          <w:tab w:val="left" w:pos="360"/>
        </w:tabs>
        <w:spacing w:before="120" w:after="120"/>
      </w:pPr>
      <w:r>
        <w:rPr>
          <w:rFonts w:ascii="Tahoma" w:hAnsi="Tahoma" w:cs="Tahoma"/>
          <w:b/>
          <w:color w:val="FF6600"/>
          <w:sz w:val="24"/>
          <w:szCs w:val="24"/>
        </w:rPr>
        <w:t>Льготные предложения по миграции продуктов</w:t>
      </w:r>
    </w:p>
    <w:p w14:paraId="22BB8D2D" w14:textId="0C48E6FE" w:rsidR="00830ED6" w:rsidRPr="00B95451"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sidRPr="00270865">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B95451" w:rsidRDefault="00830ED6" w:rsidP="008E2012">
      <w:pPr>
        <w:spacing w:before="120" w:after="120"/>
      </w:pPr>
      <w:r>
        <w:rPr>
          <w:rFonts w:ascii="Tahoma" w:hAnsi="Tahoma" w:cs="Tahoma"/>
        </w:rPr>
        <w:lastRenderedPageBreak/>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407924" w:rsidRDefault="00EB0883" w:rsidP="008E2012">
      <w:pPr>
        <w:spacing w:before="120" w:after="120"/>
        <w:rPr>
          <w:rFonts w:ascii="Tahoma" w:hAnsi="Tahoma" w:cs="Tahoma"/>
        </w:rPr>
      </w:pPr>
    </w:p>
    <w:p w14:paraId="265D81F6" w14:textId="345222C0" w:rsidR="00B83983" w:rsidRPr="00B95451" w:rsidRDefault="00B83983" w:rsidP="00FB7AAE">
      <w:pPr>
        <w:keepNext/>
        <w:keepLines/>
        <w:widowControl w:val="0"/>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 ядрам.</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40"/>
        <w:gridCol w:w="5635"/>
      </w:tblGrid>
      <w:tr w:rsidR="008E2012" w:rsidRPr="00F21859" w14:paraId="5124BFF3" w14:textId="77777777" w:rsidTr="00D61781">
        <w:trPr>
          <w:trHeight w:val="216"/>
        </w:trPr>
        <w:tc>
          <w:tcPr>
            <w:tcW w:w="504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63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0E200A" w14:paraId="6A3E9229" w14:textId="77777777" w:rsidTr="00D61781">
        <w:trPr>
          <w:trHeight w:val="216"/>
        </w:trPr>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0E200A" w:rsidRDefault="00B83983" w:rsidP="00447689">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0E200A" w14:paraId="132C2B45" w14:textId="77777777" w:rsidTr="00D61781">
        <w:trPr>
          <w:trHeight w:val="216"/>
        </w:trPr>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0E200A" w:rsidRDefault="00B83983" w:rsidP="00C267FD">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F21859" w14:paraId="74CD5DC0" w14:textId="77777777" w:rsidTr="00D61781">
        <w:trPr>
          <w:trHeight w:val="216"/>
        </w:trPr>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63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или 2016 Branch (на ядро)</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400"/>
      </w:tblGrid>
      <w:tr w:rsidR="000B6B47" w:rsidRPr="00F21859" w14:paraId="0F14A2CC" w14:textId="77777777" w:rsidTr="00D61781">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F21859" w14:paraId="1304B830" w14:textId="77777777" w:rsidTr="00D61781">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0E200A" w14:paraId="6B37E037" w14:textId="77777777" w:rsidTr="00D61781">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E200A" w:rsidRDefault="000B6B47" w:rsidP="00BF3880">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Standard Core</w:t>
            </w:r>
            <w:r w:rsidRPr="000E200A">
              <w:rPr>
                <w:rFonts w:ascii="Tahoma" w:hAnsi="Tahoma" w:cs="Tahoma"/>
                <w:bCs/>
                <w:sz w:val="16"/>
                <w:szCs w:val="19"/>
                <w:vertAlign w:val="superscript"/>
                <w:lang w:val="en-US"/>
              </w:rPr>
              <w:t>1</w:t>
            </w:r>
          </w:p>
        </w:tc>
      </w:tr>
      <w:tr w:rsidR="000B6B47" w:rsidRPr="000E200A" w14:paraId="65FBD9A4" w14:textId="77777777" w:rsidTr="00D61781">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E200A" w:rsidRDefault="000B6B47" w:rsidP="00BF3880">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Branch Core</w:t>
            </w:r>
            <w:r w:rsidRPr="000E200A">
              <w:rPr>
                <w:rFonts w:ascii="Tahoma" w:hAnsi="Tahoma" w:cs="Tahoma"/>
                <w:bCs/>
                <w:sz w:val="16"/>
                <w:szCs w:val="19"/>
                <w:vertAlign w:val="superscript"/>
                <w:lang w:val="en-US"/>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77777777" w:rsidR="00EB0883" w:rsidRPr="00DE6B2F" w:rsidRDefault="00EB0883" w:rsidP="005F58E3">
      <w:pPr>
        <w:spacing w:before="120" w:after="120"/>
        <w:rPr>
          <w:rFonts w:ascii="Tahoma" w:hAnsi="Tahoma" w:cs="Tahoma"/>
          <w:b/>
          <w:bCs/>
        </w:rPr>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и предыдущие версии</w:t>
      </w:r>
    </w:p>
    <w:p w14:paraId="5699837F" w14:textId="11C28D78" w:rsidR="00BD41AF" w:rsidRPr="00B95451" w:rsidRDefault="003331FA" w:rsidP="005F58E3">
      <w:pPr>
        <w:spacing w:before="120" w:after="120"/>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 xml:space="preserve">Microsoft Dynamics CRM 2011, могут выполнять обновление до версий Microsoft Dynamics 2013/2015/2016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783"/>
        <w:gridCol w:w="5017"/>
      </w:tblGrid>
      <w:tr w:rsidR="003331FA" w:rsidRPr="00F21859" w14:paraId="725FFB7A" w14:textId="77777777" w:rsidTr="00DE6B2F">
        <w:trPr>
          <w:trHeight w:val="216"/>
          <w:tblHeader/>
        </w:trPr>
        <w:tc>
          <w:tcPr>
            <w:tcW w:w="57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0E200A" w14:paraId="077DAE91" w14:textId="77777777" w:rsidTr="00DE6B2F">
        <w:trPr>
          <w:trHeight w:val="216"/>
        </w:trPr>
        <w:tc>
          <w:tcPr>
            <w:tcW w:w="5783" w:type="dxa"/>
            <w:tcBorders>
              <w:top w:val="single" w:sz="4" w:space="0" w:color="FFFFFF" w:themeColor="background1"/>
            </w:tcBorders>
            <w:tcMar>
              <w:top w:w="0" w:type="dxa"/>
              <w:left w:w="108" w:type="dxa"/>
              <w:bottom w:w="0" w:type="dxa"/>
              <w:right w:w="108" w:type="dxa"/>
            </w:tcMar>
            <w:hideMark/>
          </w:tcPr>
          <w:p w14:paraId="673F7858" w14:textId="77777777" w:rsidR="003331FA" w:rsidRPr="000E200A" w:rsidRDefault="003331FA" w:rsidP="005F58E3">
            <w:pPr>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Employee Self Service CAL</w:t>
            </w:r>
          </w:p>
          <w:p w14:paraId="08F8C015" w14:textId="6FB9FBEC" w:rsidR="003331FA" w:rsidRPr="000E200A" w:rsidRDefault="003331FA" w:rsidP="005F58E3">
            <w:pPr>
              <w:rPr>
                <w:rFonts w:ascii="Tahoma" w:hAnsi="Tahoma" w:cs="Tahoma"/>
                <w:color w:val="000000"/>
                <w:sz w:val="16"/>
                <w:szCs w:val="16"/>
                <w:lang w:val="en-US"/>
              </w:rPr>
            </w:pPr>
          </w:p>
        </w:tc>
        <w:tc>
          <w:tcPr>
            <w:tcW w:w="5017" w:type="dxa"/>
            <w:tcBorders>
              <w:top w:val="single" w:sz="4" w:space="0" w:color="FFFFFF" w:themeColor="background1"/>
            </w:tcBorders>
            <w:tcMar>
              <w:top w:w="0" w:type="dxa"/>
              <w:left w:w="108" w:type="dxa"/>
              <w:bottom w:w="0" w:type="dxa"/>
              <w:right w:w="108" w:type="dxa"/>
            </w:tcMar>
            <w:hideMark/>
          </w:tcPr>
          <w:p w14:paraId="49ED9FA0" w14:textId="0056BC6C" w:rsidR="003331FA" w:rsidRPr="000E200A" w:rsidRDefault="003331FA" w:rsidP="005F58E3">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либо</w:t>
            </w:r>
          </w:p>
          <w:p w14:paraId="3C11873B" w14:textId="37C2F846" w:rsidR="003331FA" w:rsidRPr="000E200A" w:rsidRDefault="003331FA" w:rsidP="005F58E3">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и</w:t>
            </w:r>
            <w:r w:rsidRPr="000E200A">
              <w:rPr>
                <w:rFonts w:ascii="Tahoma" w:hAnsi="Tahoma" w:cs="Tahoma"/>
                <w:color w:val="000000"/>
                <w:sz w:val="16"/>
                <w:szCs w:val="16"/>
                <w:lang w:val="en-US"/>
              </w:rPr>
              <w:br/>
            </w: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5386F90F" w14:textId="77777777" w:rsidTr="00DE6B2F">
        <w:trPr>
          <w:trHeight w:val="216"/>
        </w:trPr>
        <w:tc>
          <w:tcPr>
            <w:tcW w:w="5783" w:type="dxa"/>
            <w:tcMar>
              <w:top w:w="0" w:type="dxa"/>
              <w:left w:w="108" w:type="dxa"/>
              <w:bottom w:w="0" w:type="dxa"/>
              <w:right w:w="108" w:type="dxa"/>
            </w:tcMar>
            <w:hideMark/>
          </w:tcPr>
          <w:p w14:paraId="7B9E92C4"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Limited Use Additive CAL</w:t>
            </w:r>
          </w:p>
          <w:p w14:paraId="0D715BD9" w14:textId="4D0289F0" w:rsidR="003331FA" w:rsidRPr="000E200A" w:rsidRDefault="003331FA" w:rsidP="003331FA">
            <w:pPr>
              <w:pStyle w:val="ProductList-Body"/>
              <w:rPr>
                <w:rFonts w:ascii="Tahoma" w:hAnsi="Tahoma" w:cs="Tahoma"/>
                <w:color w:val="000000"/>
                <w:sz w:val="16"/>
                <w:szCs w:val="16"/>
                <w:lang w:val="en-US"/>
              </w:rPr>
            </w:pPr>
          </w:p>
        </w:tc>
        <w:tc>
          <w:tcPr>
            <w:tcW w:w="5017" w:type="dxa"/>
            <w:tcMar>
              <w:top w:w="0" w:type="dxa"/>
              <w:left w:w="108" w:type="dxa"/>
              <w:bottom w:w="0" w:type="dxa"/>
              <w:right w:w="108" w:type="dxa"/>
            </w:tcMar>
            <w:hideMark/>
          </w:tcPr>
          <w:p w14:paraId="50DD4403" w14:textId="0AA160CD" w:rsidR="003331FA" w:rsidRPr="000E200A" w:rsidRDefault="003331FA" w:rsidP="003331FA">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33D9282B" w14:textId="77777777" w:rsidTr="00DE6B2F">
        <w:trPr>
          <w:trHeight w:val="216"/>
        </w:trPr>
        <w:tc>
          <w:tcPr>
            <w:tcW w:w="5783" w:type="dxa"/>
            <w:tcMar>
              <w:top w:w="0" w:type="dxa"/>
              <w:left w:w="108" w:type="dxa"/>
              <w:bottom w:w="0" w:type="dxa"/>
              <w:right w:w="108" w:type="dxa"/>
            </w:tcMar>
            <w:hideMark/>
          </w:tcPr>
          <w:p w14:paraId="7C0DA9B5"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Full Use Additive CAL</w:t>
            </w:r>
          </w:p>
          <w:p w14:paraId="33348F39" w14:textId="7572AA1B" w:rsidR="003331FA" w:rsidRPr="000E200A" w:rsidRDefault="003331FA" w:rsidP="003331FA">
            <w:pPr>
              <w:pStyle w:val="ProductList-Body"/>
              <w:rPr>
                <w:rFonts w:ascii="Tahoma" w:hAnsi="Tahoma" w:cs="Tahoma"/>
                <w:color w:val="000000"/>
                <w:sz w:val="16"/>
                <w:szCs w:val="16"/>
                <w:lang w:val="en-US"/>
              </w:rPr>
            </w:pPr>
          </w:p>
        </w:tc>
        <w:tc>
          <w:tcPr>
            <w:tcW w:w="5017" w:type="dxa"/>
            <w:tcMar>
              <w:top w:w="0" w:type="dxa"/>
              <w:left w:w="108" w:type="dxa"/>
              <w:bottom w:w="0" w:type="dxa"/>
              <w:right w:w="108" w:type="dxa"/>
            </w:tcMar>
            <w:hideMark/>
          </w:tcPr>
          <w:p w14:paraId="02674AF6" w14:textId="4A40EE24"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0E200A" w:rsidRDefault="003331FA" w:rsidP="000A241A">
            <w:pPr>
              <w:rPr>
                <w:rFonts w:ascii="Tahoma" w:hAnsi="Tahoma" w:cs="Tahoma"/>
                <w:color w:val="000000"/>
                <w:sz w:val="16"/>
                <w:szCs w:val="16"/>
                <w:vertAlign w:val="superscript"/>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r w:rsidRPr="000E200A">
              <w:rPr>
                <w:rFonts w:ascii="Tahoma" w:hAnsi="Tahoma" w:cs="Tahoma"/>
                <w:color w:val="000000"/>
                <w:sz w:val="16"/>
                <w:szCs w:val="16"/>
                <w:vertAlign w:val="superscript"/>
                <w:lang w:val="en-US"/>
              </w:rPr>
              <w:t>1</w:t>
            </w:r>
          </w:p>
        </w:tc>
      </w:tr>
      <w:tr w:rsidR="003331FA" w:rsidRPr="00F21859" w14:paraId="43CFE5C4" w14:textId="77777777" w:rsidTr="00DE6B2F">
        <w:trPr>
          <w:trHeight w:val="216"/>
        </w:trPr>
        <w:tc>
          <w:tcPr>
            <w:tcW w:w="5783"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Одна (1) лицензия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017"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B95451" w:rsidRDefault="003331FA" w:rsidP="005F58E3">
      <w:r>
        <w:rPr>
          <w:rFonts w:ascii="Tahoma" w:hAnsi="Tahoma" w:cs="Tahoma"/>
          <w:color w:val="000000"/>
          <w:sz w:val="16"/>
          <w:szCs w:val="16"/>
          <w:vertAlign w:val="superscript"/>
        </w:rPr>
        <w:lastRenderedPageBreak/>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23F08C12" w14:textId="77777777" w:rsidR="00EB0883" w:rsidRPr="00B95451" w:rsidRDefault="00EB0883" w:rsidP="00F77865">
      <w:pPr>
        <w:spacing w:before="120" w:after="120"/>
        <w:jc w:val="both"/>
      </w:pPr>
    </w:p>
    <w:p w14:paraId="066FEB94" w14:textId="1775F97A" w:rsidR="00F77865" w:rsidRPr="00B95451" w:rsidRDefault="00F77865" w:rsidP="00D61781">
      <w:pPr>
        <w:keepNext/>
        <w:keepLines/>
        <w:widowControl w:val="0"/>
        <w:spacing w:before="120" w:after="120"/>
        <w:jc w:val="both"/>
      </w:pPr>
      <w:r>
        <w:rPr>
          <w:rFonts w:ascii="Tahoma" w:hAnsi="Tahoma" w:cs="Tahoma"/>
          <w:b/>
        </w:rPr>
        <w:t>Office 2016</w:t>
      </w:r>
    </w:p>
    <w:p w14:paraId="0EAD35E8" w14:textId="77777777" w:rsidR="00F77865" w:rsidRPr="00B95451" w:rsidRDefault="00F77865" w:rsidP="00D61781">
      <w:pPr>
        <w:keepNext/>
        <w:keepLines/>
        <w:widowControl w:val="0"/>
      </w:pPr>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для приложений Office 2013 могут обновляться до приложений Office 2016 и распространять приложения Office 2016 вместо лицензированных копий приложений Office 2013, интегрированных в обновленное Единое решение.</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636F35D4" w14:textId="2CF93776" w:rsidR="00E43388" w:rsidRPr="00EB4C35" w:rsidRDefault="00E43388">
      <w:pPr>
        <w:rPr>
          <w:lang w:val="en-US"/>
        </w:rPr>
      </w:pPr>
    </w:p>
    <w:p w14:paraId="22BB8D31" w14:textId="41FB5EC3" w:rsidR="00D549E9" w:rsidRPr="00B95451" w:rsidRDefault="00D549E9" w:rsidP="008E2012">
      <w:pPr>
        <w:spacing w:before="120" w:after="120"/>
      </w:pPr>
      <w:r>
        <w:rPr>
          <w:rFonts w:ascii="Tahoma" w:hAnsi="Tahoma" w:cs="Tahoma"/>
          <w:b/>
        </w:rPr>
        <w:t>Office, Office Performance Point и Office Communications Server</w:t>
      </w:r>
    </w:p>
    <w:p w14:paraId="6D3958D7" w14:textId="77777777" w:rsidR="008C65C1" w:rsidRPr="00B95451" w:rsidRDefault="008C65C1" w:rsidP="008E2012">
      <w:pPr>
        <w:tabs>
          <w:tab w:val="left" w:pos="450"/>
        </w:tabs>
        <w:spacing w:before="120" w:after="120"/>
      </w:pPr>
      <w:r>
        <w:rPr>
          <w:rFonts w:ascii="Tahoma" w:hAnsi="Tahoma" w:cs="Tahoma"/>
        </w:rPr>
        <w:t>Примечание.</w:t>
      </w:r>
      <w:r>
        <w:rPr>
          <w:rFonts w:ascii="Tahoma" w:hAnsi="Tahoma" w:cs="Tahoma"/>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7C7DFB99" w14:textId="77777777" w:rsidR="00EB0883" w:rsidRPr="00A143AB" w:rsidRDefault="00EB0883" w:rsidP="008E2012">
      <w:pPr>
        <w:spacing w:before="120" w:after="120"/>
        <w:rPr>
          <w:rFonts w:ascii="Tahoma" w:hAnsi="Tahoma" w:cs="Tahoma"/>
        </w:rPr>
      </w:pPr>
    </w:p>
    <w:p w14:paraId="0232A8C4" w14:textId="77777777" w:rsidR="00EB0883" w:rsidRPr="00A143AB" w:rsidRDefault="00EB0883" w:rsidP="00EB0883">
      <w:pPr>
        <w:spacing w:before="120" w:after="120"/>
        <w:jc w:val="both"/>
        <w:rPr>
          <w:rFonts w:ascii="Tahoma" w:hAnsi="Tahoma" w:cs="Tahoma"/>
        </w:rPr>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для Exchange Server 2013 могут обновляться до Exchange Server 2016 и распространять Exchange Server 2016 вместо лицензированных копий Exchange Server 2013, интегрированных в обновленное Единое решение.</w:t>
      </w:r>
    </w:p>
    <w:p w14:paraId="2FA17A1F" w14:textId="77777777" w:rsidR="00EB0883" w:rsidRPr="00B95451" w:rsidRDefault="00EB0883" w:rsidP="00EB0883"/>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2013, выпуски Standard и Enterprise</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14:paraId="4773F4D6" w14:textId="77777777" w:rsidR="00EB0883" w:rsidRPr="00A143AB"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sidRPr="000E200A">
        <w:rPr>
          <w:rFonts w:ascii="Tahoma" w:hAnsi="Tahoma" w:cs="Tahoma"/>
          <w:color w:val="000000"/>
          <w:lang w:val="en-US"/>
        </w:rPr>
        <w:t xml:space="preserve">Project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Project.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lastRenderedPageBreak/>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sidRPr="000E200A">
        <w:rPr>
          <w:rFonts w:ascii="Tahoma" w:hAnsi="Tahoma" w:cs="Tahoma"/>
          <w:color w:val="000000"/>
          <w:lang w:val="en-US"/>
        </w:rPr>
        <w:t xml:space="preserve">SharePoint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SharePoint.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для бизнеса Server 2015</w:t>
      </w:r>
    </w:p>
    <w:p w14:paraId="46C57F94" w14:textId="77777777" w:rsidR="00500F25" w:rsidRPr="00B95451" w:rsidRDefault="00500F25" w:rsidP="008E2012">
      <w:pPr>
        <w:spacing w:before="120" w:after="12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B95451" w:rsidRDefault="00500F25" w:rsidP="008E2012">
      <w:pPr>
        <w:spacing w:before="120" w:after="12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14:paraId="7EC37D5D" w14:textId="77777777" w:rsidR="00500F25" w:rsidRPr="00B95451" w:rsidRDefault="00500F25" w:rsidP="00E14970">
      <w:pPr>
        <w:spacing w:before="120" w:after="120"/>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2220F9A4" w14:textId="1AB46578" w:rsidR="00F0618B" w:rsidRPr="00B95451" w:rsidRDefault="00F0618B">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Клиенты с Конечными пользователями, для которых действует Включенное право обновления лицензий на процессоры SQL Server, могут обновить Единое решение для Конечных пользователей, чтобы включить в него SQL Server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Восемь (8) лицензий SQL Server 2014 или 2016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или 2016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среде выполнения)</w:t>
            </w:r>
          </w:p>
        </w:tc>
        <w:tc>
          <w:tcPr>
            <w:tcW w:w="5400" w:type="dxa"/>
          </w:tcPr>
          <w:p w14:paraId="72395830" w14:textId="0E03BB33" w:rsidR="00040D5D" w:rsidRPr="000E200A"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Четыре (4) лицензии SQL Server 2014 или 2016 Enterprise Core </w:t>
            </w:r>
          </w:p>
        </w:tc>
      </w:tr>
      <w:tr w:rsidR="00040D5D" w:rsidRPr="000E200A"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5400" w:type="dxa"/>
          </w:tcPr>
          <w:p w14:paraId="77174E51" w14:textId="10F54225"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r w:rsidR="00040D5D" w:rsidRPr="000E200A"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среде выполнения)</w:t>
            </w:r>
          </w:p>
        </w:tc>
        <w:tc>
          <w:tcPr>
            <w:tcW w:w="5400" w:type="dxa"/>
          </w:tcPr>
          <w:p w14:paraId="79C12F14" w14:textId="7C0382B7"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r w:rsidR="00040D5D" w:rsidRPr="000E200A"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(на процессор)</w:t>
            </w:r>
          </w:p>
        </w:tc>
        <w:tc>
          <w:tcPr>
            <w:tcW w:w="5400" w:type="dxa"/>
          </w:tcPr>
          <w:p w14:paraId="5D8E6462" w14:textId="75D1A16D"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 xml:space="preserve">Если Конечный пользователь обновляет лицензированный сервер, процессорная плотность которого превышает 8 ядер для версии Datacenter либо 4 ядра для версий Enterprise, Standard или Workgroup, и Конечный пользователь соблюдает приведенное далее существенное условие, он имеет право выполнить обновление до SQL Server 2014 или 2016 (i) на числе ядер, равном фактическому количеству ядер, на котором Продукт работал в момент обновления (для обновлений, запланированных до 1 апреля 2016 г.), или (ii) на числе ядер, равном фактическому количеству ядер, на которых Продукт работал по состоянию на 31 марта 2016 г. (для обновлений, запланированных на 1 апреля 2016 г. или более поздний срок).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w:t>
      </w:r>
      <w:r>
        <w:rPr>
          <w:rFonts w:ascii="Tahoma" w:hAnsi="Tahoma" w:cs="Tahoma"/>
          <w:bCs/>
          <w:iCs/>
          <w:color w:val="000000" w:themeColor="text1"/>
        </w:rPr>
        <w:lastRenderedPageBreak/>
        <w:t>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Пользователи выполняют обновление 1 апреля 2016 года или позже, а также не создают и не сохраняют запись об использовании SQL на лицензированном сервере по состоянию на 31 марта 2016 года, они могут выполнить обновление до SQL Server 2014 или 2016,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14:paraId="2E4FB00B" w14:textId="372F39D8" w:rsidR="004247CA" w:rsidRPr="00B95451" w:rsidRDefault="004247CA" w:rsidP="00E14970">
      <w:pPr>
        <w:spacing w:before="120" w:after="120"/>
      </w:pPr>
      <w:r>
        <w:rPr>
          <w:rFonts w:ascii="Tahoma" w:hAnsi="Tahoma" w:cs="Tahoma"/>
        </w:rPr>
        <w:t>Клиенты с Конечными пользователями, для которых действует Включенное право обновления лицензий на SQL 2012 Core (для использования только в среде выполнения), могут обновить Единое решение для Конечных пользователей, чтобы включить в него SQL Server 2014 или 2016, как описано ниже.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Одна (1) лицензия SQL Server 2014 </w:t>
            </w:r>
            <w:r>
              <w:rPr>
                <w:rFonts w:ascii="Tahoma" w:hAnsi="Tahoma" w:cs="Tahoma"/>
                <w:bCs/>
                <w:iCs/>
                <w:color w:val="000000" w:themeColor="text1"/>
                <w:sz w:val="16"/>
                <w:szCs w:val="16"/>
              </w:rPr>
              <w:t xml:space="preserve">или 2016 </w:t>
            </w:r>
            <w:r>
              <w:rPr>
                <w:rFonts w:ascii="Tahoma" w:hAnsi="Tahoma" w:cs="Tahoma"/>
                <w:bCs/>
                <w:sz w:val="16"/>
                <w:szCs w:val="19"/>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Одна (1) лицензия SQL Server 2014 </w:t>
            </w:r>
            <w:r>
              <w:rPr>
                <w:rFonts w:ascii="Tahoma" w:hAnsi="Tahoma" w:cs="Tahoma"/>
                <w:bCs/>
                <w:iCs/>
                <w:color w:val="000000" w:themeColor="text1"/>
                <w:sz w:val="16"/>
                <w:szCs w:val="16"/>
              </w:rPr>
              <w:t xml:space="preserve">или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среде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 xml:space="preserve">Enterprise Core и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Standard Core (лицензии на полное использование) соответственно и распространять их.</w:t>
      </w:r>
    </w:p>
    <w:p w14:paraId="01092B02" w14:textId="2E00E4CB" w:rsidR="004A5BCA" w:rsidRPr="005838B8" w:rsidRDefault="00E41383" w:rsidP="00E14970">
      <w:pPr>
        <w:spacing w:before="120" w:after="120"/>
        <w:rPr>
          <w:rFonts w:ascii="Tahoma" w:hAnsi="Tahoma" w:cs="Tahoma"/>
        </w:rPr>
      </w:pPr>
      <w:r w:rsidRPr="005838B8">
        <w:rPr>
          <w:rFonts w:ascii="Tahoma" w:hAnsi="Tahoma" w:cs="Tahoma"/>
          <w:color w:val="000000"/>
        </w:rPr>
        <w:t xml:space="preserve">Таблицу коэффициентов ядер см. на странице </w:t>
      </w:r>
      <w:hyperlink r:id="rId12" w:history="1">
        <w:r w:rsidRPr="005838B8">
          <w:rPr>
            <w:rStyle w:val="Hyperlink"/>
            <w:rFonts w:ascii="Tahoma" w:hAnsi="Tahoma" w:cs="Tahoma"/>
          </w:rPr>
          <w:t>go.microsoft.com/fwlink/?LinkID=229882</w:t>
        </w:r>
      </w:hyperlink>
      <w:r w:rsidRPr="005838B8">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07F3B2B4" w:rsidR="004A5BCA" w:rsidRPr="00B95451" w:rsidRDefault="00E41383" w:rsidP="00E41383">
      <w:r>
        <w:rPr>
          <w:rFonts w:ascii="Tahoma" w:hAnsi="Tahoma" w:cs="Tahoma"/>
          <w:bCs/>
          <w:iCs/>
          <w:color w:val="000000" w:themeColor="text1"/>
        </w:rPr>
        <w:t xml:space="preserve">Клиенты с Пользователями, для которых действует Включенное право обновления в отношении лицензий на сервер для SQL Server, могут обновить Единое решение для Пользователей с целью включения в него SQL Server 2014 или 2016. Клиенты с Пользователями, для которых действует Включенное право обновления в отношении SQL Server Workgroup, могут обновить Единое решение для Пользователей до SQL Server Standard, как показано ниже.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или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или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SQL Server 2014 или 2016 Enterprise Server могут обновиться только Клиенты с Пользователями, для которых действует Включенное право на обновление в отношении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2014 или 2016 Enterprise Server (для полного использования или использования только в среде выполнения) в рамках Единого решения.</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sidRPr="000E200A">
        <w:rPr>
          <w:rFonts w:ascii="Tahoma" w:hAnsi="Tahoma" w:cs="Tahoma"/>
          <w:bCs/>
          <w:iCs/>
          <w:color w:val="000000" w:themeColor="text1"/>
          <w:lang w:val="en-US"/>
        </w:rPr>
        <w:t xml:space="preserve">SQL Server 2014 Business Intelligence — </w:t>
      </w:r>
      <w:r>
        <w:rPr>
          <w:rFonts w:ascii="Tahoma" w:hAnsi="Tahoma" w:cs="Tahoma"/>
          <w:bCs/>
          <w:iCs/>
          <w:color w:val="000000" w:themeColor="text1"/>
        </w:rPr>
        <w:t>последняя</w:t>
      </w:r>
      <w:r w:rsidRPr="000E200A">
        <w:rPr>
          <w:rFonts w:ascii="Tahoma" w:hAnsi="Tahoma" w:cs="Tahoma"/>
          <w:bCs/>
          <w:iCs/>
          <w:color w:val="000000" w:themeColor="text1"/>
          <w:lang w:val="en-US"/>
        </w:rPr>
        <w:t xml:space="preserve"> </w:t>
      </w:r>
      <w:r>
        <w:rPr>
          <w:rFonts w:ascii="Tahoma" w:hAnsi="Tahoma" w:cs="Tahoma"/>
          <w:bCs/>
          <w:iCs/>
          <w:color w:val="000000" w:themeColor="text1"/>
        </w:rPr>
        <w:t>версия</w:t>
      </w:r>
      <w:r w:rsidRPr="000E200A">
        <w:rPr>
          <w:rFonts w:ascii="Tahoma" w:hAnsi="Tahoma" w:cs="Tahoma"/>
          <w:bCs/>
          <w:iCs/>
          <w:color w:val="000000" w:themeColor="text1"/>
          <w:lang w:val="en-US"/>
        </w:rPr>
        <w:t xml:space="preserve"> </w:t>
      </w:r>
      <w:r>
        <w:rPr>
          <w:rFonts w:ascii="Tahoma" w:hAnsi="Tahoma" w:cs="Tahoma"/>
          <w:bCs/>
          <w:iCs/>
          <w:color w:val="000000" w:themeColor="text1"/>
        </w:rPr>
        <w:t>выпуска</w:t>
      </w:r>
      <w:r w:rsidRPr="000E200A">
        <w:rPr>
          <w:rFonts w:ascii="Tahoma" w:hAnsi="Tahoma" w:cs="Tahoma"/>
          <w:bCs/>
          <w:iCs/>
          <w:color w:val="000000" w:themeColor="text1"/>
          <w:lang w:val="en-US"/>
        </w:rPr>
        <w:t xml:space="preserve"> Business Intelligence SQL Server. </w:t>
      </w:r>
      <w:r>
        <w:rPr>
          <w:rFonts w:ascii="Tahoma" w:hAnsi="Tahoma" w:cs="Tahoma"/>
          <w:bCs/>
          <w:iCs/>
          <w:color w:val="000000" w:themeColor="text1"/>
        </w:rPr>
        <w:t>Клиенты с Конечными пользователями, имеющие действующее Включенное право обновления SQL Server Business Intelligence, могут перейти на SQL Server 2016 Enterprise при условии,</w:t>
      </w:r>
      <w:r>
        <w:t xml:space="preserve"> </w:t>
      </w:r>
      <w:r>
        <w:rPr>
          <w:rFonts w:ascii="Tahoma" w:hAnsi="Tahoma" w:cs="Tahoma"/>
          <w:bCs/>
          <w:iCs/>
          <w:color w:val="000000" w:themeColor="text1"/>
        </w:rPr>
        <w:t>что Включенное право обновления было приобретено не позднее мая 2016 г. Лицензии на полное использование SQL Server Business Intelligence и использование только в среде выполнения будут заменены на лицензии на полное использование сервера/CAL или лицензии на использование только в среде выполнения соответственно.</w:t>
      </w:r>
    </w:p>
    <w:p w14:paraId="79C52BBA" w14:textId="77777777" w:rsidR="005D3454" w:rsidRPr="00B20F0A" w:rsidRDefault="005D3454" w:rsidP="00E41383">
      <w:pPr>
        <w:tabs>
          <w:tab w:val="left" w:pos="4320"/>
        </w:tabs>
        <w:rPr>
          <w:rFonts w:ascii="Tahoma" w:hAnsi="Tahoma" w:cs="Tahoma"/>
        </w:rPr>
      </w:pPr>
    </w:p>
    <w:p w14:paraId="45CA77E9" w14:textId="0FBA5114" w:rsidR="004A5BCA" w:rsidRPr="00B95451" w:rsidRDefault="00E41383" w:rsidP="00E41383">
      <w:pPr>
        <w:tabs>
          <w:tab w:val="left" w:pos="4320"/>
        </w:tabs>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C77A50B" w14:textId="2E5D6677" w:rsidR="00DE0884" w:rsidRPr="000E200A" w:rsidRDefault="00DE0884" w:rsidP="00DE0884">
      <w:pPr>
        <w:spacing w:before="120" w:after="120"/>
        <w:rPr>
          <w:lang w:val="en-US"/>
        </w:rPr>
      </w:pPr>
      <w:r w:rsidRPr="000E200A">
        <w:rPr>
          <w:rFonts w:ascii="Tahoma" w:hAnsi="Tahoma" w:cs="Tahoma"/>
          <w:b/>
          <w:bCs/>
          <w:lang w:val="en-US"/>
        </w:rPr>
        <w:t xml:space="preserve">System Center </w:t>
      </w:r>
    </w:p>
    <w:p w14:paraId="3184B07D" w14:textId="77777777" w:rsidR="0065287E" w:rsidRPr="000E200A" w:rsidRDefault="0065287E" w:rsidP="0065287E">
      <w:pPr>
        <w:spacing w:before="120" w:after="120"/>
        <w:rPr>
          <w:lang w:val="en-US"/>
        </w:rPr>
      </w:pPr>
      <w:r w:rsidRPr="000E200A">
        <w:rPr>
          <w:rFonts w:ascii="Tahoma" w:hAnsi="Tahoma" w:cs="Tahoma"/>
          <w:b/>
          <w:lang w:val="en-US"/>
        </w:rPr>
        <w:t>System Center Server 2016</w:t>
      </w:r>
    </w:p>
    <w:p w14:paraId="4A738BFE" w14:textId="77777777" w:rsidR="0065287E" w:rsidRPr="00B95451" w:rsidRDefault="0065287E" w:rsidP="0065287E">
      <w:pPr>
        <w:spacing w:before="120" w:after="120"/>
      </w:pPr>
      <w:r w:rsidRPr="000E200A">
        <w:rPr>
          <w:rFonts w:ascii="Tahoma" w:hAnsi="Tahoma" w:cs="Tahoma"/>
          <w:lang w:val="en-US"/>
        </w:rPr>
        <w:lastRenderedPageBreak/>
        <w:t xml:space="preserve">System Center 2012 R2 Standard </w:t>
      </w:r>
      <w:r>
        <w:rPr>
          <w:rFonts w:ascii="Tahoma" w:hAnsi="Tahoma" w:cs="Tahoma"/>
        </w:rPr>
        <w:t>и</w:t>
      </w:r>
      <w:r w:rsidRPr="000E200A">
        <w:rPr>
          <w:rFonts w:ascii="Tahoma" w:hAnsi="Tahoma" w:cs="Tahoma"/>
          <w:lang w:val="en-US"/>
        </w:rPr>
        <w:t xml:space="preserve"> System Center 2012 R2 Datacenter </w:t>
      </w:r>
      <w:r>
        <w:rPr>
          <w:rFonts w:ascii="Tahoma" w:hAnsi="Tahoma" w:cs="Tahoma"/>
        </w:rPr>
        <w:t>будут</w:t>
      </w:r>
      <w:r w:rsidRPr="000E200A">
        <w:rPr>
          <w:rFonts w:ascii="Tahoma" w:hAnsi="Tahoma" w:cs="Tahoma"/>
          <w:lang w:val="en-US"/>
        </w:rPr>
        <w:t xml:space="preserve"> </w:t>
      </w:r>
      <w:r>
        <w:rPr>
          <w:rFonts w:ascii="Tahoma" w:hAnsi="Tahoma" w:cs="Tahoma"/>
        </w:rPr>
        <w:t>последними</w:t>
      </w:r>
      <w:r w:rsidRPr="000E200A">
        <w:rPr>
          <w:rFonts w:ascii="Tahoma" w:hAnsi="Tahoma" w:cs="Tahoma"/>
          <w:lang w:val="en-US"/>
        </w:rPr>
        <w:t xml:space="preserve"> </w:t>
      </w:r>
      <w:r>
        <w:rPr>
          <w:rFonts w:ascii="Tahoma" w:hAnsi="Tahoma" w:cs="Tahoma"/>
        </w:rPr>
        <w:t>версиями</w:t>
      </w:r>
      <w:r w:rsidRPr="000E200A">
        <w:rPr>
          <w:rFonts w:ascii="Tahoma" w:hAnsi="Tahoma" w:cs="Tahoma"/>
          <w:lang w:val="en-US"/>
        </w:rPr>
        <w:t xml:space="preserve"> System Center, </w:t>
      </w:r>
      <w:r>
        <w:rPr>
          <w:rFonts w:ascii="Tahoma" w:hAnsi="Tahoma" w:cs="Tahoma"/>
        </w:rPr>
        <w:t>лицензируемыми</w:t>
      </w:r>
      <w:r w:rsidRPr="000E200A">
        <w:rPr>
          <w:rFonts w:ascii="Tahoma" w:hAnsi="Tahoma" w:cs="Tahoma"/>
          <w:lang w:val="en-US"/>
        </w:rPr>
        <w:t xml:space="preserve"> </w:t>
      </w:r>
      <w:r>
        <w:rPr>
          <w:rFonts w:ascii="Tahoma" w:hAnsi="Tahoma" w:cs="Tahoma"/>
        </w:rPr>
        <w:t>по</w:t>
      </w:r>
      <w:r w:rsidRPr="000E200A">
        <w:rPr>
          <w:rFonts w:ascii="Tahoma" w:hAnsi="Tahoma" w:cs="Tahoma"/>
          <w:lang w:val="en-US"/>
        </w:rPr>
        <w:t xml:space="preserve"> </w:t>
      </w:r>
      <w:r>
        <w:rPr>
          <w:rFonts w:ascii="Tahoma" w:hAnsi="Tahoma" w:cs="Tahoma"/>
        </w:rPr>
        <w:t>модели</w:t>
      </w:r>
      <w:r w:rsidRPr="000E200A">
        <w:rPr>
          <w:rFonts w:ascii="Tahoma" w:hAnsi="Tahoma" w:cs="Tahoma"/>
          <w:lang w:val="en-US"/>
        </w:rPr>
        <w:t xml:space="preserve"> «</w:t>
      </w:r>
      <w:r>
        <w:rPr>
          <w:rFonts w:ascii="Tahoma" w:hAnsi="Tahoma" w:cs="Tahoma"/>
        </w:rPr>
        <w:t>на</w:t>
      </w:r>
      <w:r w:rsidRPr="000E200A">
        <w:rPr>
          <w:rFonts w:ascii="Tahoma" w:hAnsi="Tahoma" w:cs="Tahoma"/>
          <w:lang w:val="en-US"/>
        </w:rPr>
        <w:t xml:space="preserve"> </w:t>
      </w:r>
      <w:r>
        <w:rPr>
          <w:rFonts w:ascii="Tahoma" w:hAnsi="Tahoma" w:cs="Tahoma"/>
        </w:rPr>
        <w:t>процессор</w:t>
      </w:r>
      <w:r w:rsidRPr="000E200A">
        <w:rPr>
          <w:rFonts w:ascii="Tahoma" w:hAnsi="Tahoma" w:cs="Tahoma"/>
          <w:lang w:val="en-US"/>
        </w:rPr>
        <w:t xml:space="preserve">». </w:t>
      </w:r>
      <w:r>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Соответствующая лицензия</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Правомочные лицензии</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Одна (1) лицензия System Center Datacenter (на 2 процессора)</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Шестнадцать (16) лицензий System Center 2016 Datacenter (на ядро)</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Одна (1) лицензия System Center Standard (на 2 процессора)</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Шестнадцать (16) лицензий System Center 2016 Standard (на ядро)</w:t>
            </w:r>
          </w:p>
        </w:tc>
      </w:tr>
    </w:tbl>
    <w:p w14:paraId="6838197E" w14:textId="712E8874" w:rsidR="00D934DF" w:rsidRPr="00B95451" w:rsidRDefault="0065287E" w:rsidP="00D934DF">
      <w:pPr>
        <w:spacing w:before="120" w:after="12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5827E259" w:rsidR="00772EF6" w:rsidRPr="00B95451" w:rsidRDefault="00D934DF" w:rsidP="00D934DF">
      <w:pPr>
        <w:spacing w:before="120" w:after="120"/>
        <w:ind w:left="720"/>
      </w:pPr>
      <w:r>
        <w:rPr>
          <w:rFonts w:ascii="Tahoma" w:hAnsi="Tahoma" w:cs="Tahoma"/>
          <w:bCs/>
          <w:iCs/>
          <w:color w:val="000000" w:themeColor="text1"/>
        </w:rPr>
        <w:t>(i) 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 </w:t>
      </w:r>
    </w:p>
    <w:p w14:paraId="338DFCA4" w14:textId="7E9F8D66" w:rsidR="0065287E" w:rsidRPr="00B95451" w:rsidRDefault="0065287E" w:rsidP="0065287E">
      <w:pPr>
        <w:spacing w:before="120" w:after="120"/>
      </w:pPr>
      <w:r>
        <w:rPr>
          <w:rFonts w:ascii="Tahoma" w:hAnsi="Tahoma" w:cs="Tahoma"/>
          <w:bCs/>
          <w:iCs/>
          <w:color w:val="000000" w:themeColor="text1"/>
        </w:rPr>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859E65C" w14:textId="77777777" w:rsidR="00EB0883" w:rsidRPr="00B20F0A" w:rsidRDefault="00EB0883" w:rsidP="005F58E3">
      <w:pPr>
        <w:keepNext/>
        <w:spacing w:before="120" w:after="120"/>
        <w:rPr>
          <w:rFonts w:ascii="Tahoma" w:hAnsi="Tahoma" w:cs="Tahoma"/>
          <w:b/>
          <w:bCs/>
        </w:rPr>
      </w:pPr>
    </w:p>
    <w:p w14:paraId="1FA9F3D6" w14:textId="767CAF31" w:rsidR="00775D5C" w:rsidRPr="000E200A" w:rsidRDefault="00775D5C" w:rsidP="005F58E3">
      <w:pPr>
        <w:keepNext/>
        <w:spacing w:before="120" w:after="120"/>
        <w:rPr>
          <w:lang w:val="en-US"/>
        </w:rPr>
      </w:pPr>
      <w:r w:rsidRPr="000E200A">
        <w:rPr>
          <w:rFonts w:ascii="Tahoma" w:hAnsi="Tahoma" w:cs="Tahoma"/>
          <w:b/>
          <w:lang w:val="en-US"/>
        </w:rPr>
        <w:t>Visual Studio 2015</w:t>
      </w:r>
    </w:p>
    <w:p w14:paraId="55FC0C97" w14:textId="77777777" w:rsidR="00775D5C" w:rsidRPr="00B95451" w:rsidRDefault="00775D5C" w:rsidP="008E2012">
      <w:pPr>
        <w:spacing w:before="120" w:after="120"/>
      </w:pPr>
      <w:r w:rsidRPr="000E200A">
        <w:rPr>
          <w:rFonts w:ascii="Tahoma" w:hAnsi="Tahoma" w:cs="Tahoma"/>
          <w:color w:val="000000"/>
          <w:lang w:val="en-US"/>
        </w:rPr>
        <w:t xml:space="preserve">Visual Studio 2015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w:t>
      </w:r>
      <w:r>
        <w:rPr>
          <w:rFonts w:ascii="Tahoma" w:hAnsi="Tahoma" w:cs="Tahoma"/>
          <w:color w:val="000000"/>
        </w:rPr>
        <w:t>продуктов</w:t>
      </w:r>
      <w:r w:rsidRPr="000E200A">
        <w:rPr>
          <w:rFonts w:ascii="Tahoma" w:hAnsi="Tahoma" w:cs="Tahoma"/>
          <w:color w:val="000000"/>
          <w:lang w:val="en-US"/>
        </w:rPr>
        <w:t xml:space="preserve"> Visual Studio.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Последующая версия</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0E200A" w:rsidRDefault="00FB52EE" w:rsidP="00FB52EE">
      <w:pPr>
        <w:keepNext/>
        <w:spacing w:before="120" w:after="120"/>
        <w:rPr>
          <w:lang w:val="en-US"/>
        </w:rPr>
      </w:pPr>
      <w:r w:rsidRPr="000E200A">
        <w:rPr>
          <w:rFonts w:ascii="Tahoma" w:hAnsi="Tahoma" w:cs="Tahoma"/>
          <w:b/>
          <w:lang w:val="en-US"/>
        </w:rPr>
        <w:t>Visual Studio Team Foundation Server 2017</w:t>
      </w:r>
    </w:p>
    <w:p w14:paraId="09D44AA1" w14:textId="035F98B6" w:rsidR="00FB52EE" w:rsidRPr="00B95451" w:rsidRDefault="00FB52EE" w:rsidP="00FB52EE">
      <w:pPr>
        <w:spacing w:before="120" w:after="120"/>
      </w:pPr>
      <w:r w:rsidRPr="000E200A">
        <w:rPr>
          <w:rFonts w:ascii="Tahoma" w:hAnsi="Tahoma" w:cs="Tahoma"/>
          <w:color w:val="000000"/>
          <w:lang w:val="en-US"/>
        </w:rPr>
        <w:t xml:space="preserve">Visual Studio Team Foundation Server 2017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Visual Studio Team Foundation Server.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Последующая версия</w:t>
            </w:r>
          </w:p>
        </w:tc>
      </w:tr>
      <w:tr w:rsidR="00FB52EE" w:rsidRPr="000E200A"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2017</w:t>
            </w:r>
          </w:p>
        </w:tc>
      </w:tr>
    </w:tbl>
    <w:p w14:paraId="5282C190" w14:textId="77777777" w:rsidR="00FB52EE" w:rsidRPr="000E200A"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pPr>
      <w:r>
        <w:rPr>
          <w:rFonts w:ascii="Tahoma" w:hAnsi="Tahoma" w:cs="Tahoma"/>
          <w:b/>
          <w:color w:val="FF6600"/>
          <w:sz w:val="24"/>
          <w:szCs w:val="24"/>
        </w:rPr>
        <w:lastRenderedPageBreak/>
        <w:t>Сведения о ключе продукта</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3" w:history="1">
        <w:r w:rsidRPr="000965EF">
          <w:rPr>
            <w:rStyle w:val="Hyperlink"/>
            <w:rFonts w:ascii="Tahoma" w:hAnsi="Tahoma" w:cs="Tahoma"/>
          </w:rPr>
          <w:t>http://technet.microsoft.com/en-us/library/ff603511.aspx</w:t>
        </w:r>
      </w:hyperlink>
      <w:r w:rsidRPr="000965EF">
        <w:rPr>
          <w:rFonts w:ascii="Tahoma" w:hAnsi="Tahoma" w:cs="Tahoma"/>
        </w:rPr>
        <w:t>.</w:t>
      </w:r>
    </w:p>
    <w:p w14:paraId="22BB8D96" w14:textId="4830D4C8" w:rsidR="00A26ED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4" w:history="1">
        <w:r w:rsidRPr="000965EF">
          <w:rPr>
            <w:rStyle w:val="Hyperlink"/>
            <w:rFonts w:ascii="Tahoma" w:hAnsi="Tahoma" w:cs="Tahoma"/>
          </w:rPr>
          <w:t>isvroy@microsoft.com</w:t>
        </w:r>
      </w:hyperlink>
      <w:r w:rsidRPr="000965EF">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Дополнительные условия программы</w:t>
      </w:r>
    </w:p>
    <w:p w14:paraId="22BB8D9B" w14:textId="146C1925" w:rsidR="00FA6CE6" w:rsidRPr="000563D9" w:rsidRDefault="003034F7" w:rsidP="00F21859">
      <w:pPr>
        <w:pStyle w:val="ListParagraph"/>
        <w:numPr>
          <w:ilvl w:val="0"/>
          <w:numId w:val="37"/>
        </w:numPr>
        <w:spacing w:before="120" w:after="120"/>
        <w:rPr>
          <w:rFonts w:ascii="Tahoma" w:hAnsi="Tahoma" w:cs="Tahoma"/>
        </w:rPr>
      </w:pPr>
      <w:r w:rsidRPr="000563D9">
        <w:rPr>
          <w:rFonts w:ascii="Tahoma" w:hAnsi="Tahoma" w:cs="Tahoma"/>
          <w:b/>
        </w:rPr>
        <w:t>Конфиденциальность ключей</w:t>
      </w:r>
      <w:r w:rsidRPr="000563D9">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5" w:history="1">
        <w:r w:rsidRPr="000563D9">
          <w:rPr>
            <w:rStyle w:val="Hyperlink"/>
            <w:rFonts w:ascii="Tahoma" w:hAnsi="Tahoma" w:cs="Tahoma"/>
          </w:rPr>
          <w:t>http://www.microsoft.com/piracy/</w:t>
        </w:r>
      </w:hyperlink>
      <w:r w:rsidRPr="000563D9">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B95451" w:rsidRDefault="00CC3B64" w:rsidP="00EE3044">
      <w:pPr>
        <w:pStyle w:val="ListParagraph"/>
        <w:numPr>
          <w:ilvl w:val="0"/>
          <w:numId w:val="37"/>
        </w:numPr>
        <w:spacing w:before="120"/>
      </w:pPr>
      <w:r>
        <w:rPr>
          <w:rFonts w:ascii="Tahoma" w:hAnsi="Tahoma" w:cs="Tahoma"/>
          <w:b/>
        </w:rPr>
        <w:lastRenderedPageBreak/>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B95451" w:rsidRDefault="00CC3B64" w:rsidP="000E200A">
      <w:pPr>
        <w:spacing w:before="120" w:after="120"/>
        <w:ind w:left="36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6963F007" w14:textId="549FE171" w:rsidR="00E43388" w:rsidRPr="000E200A" w:rsidRDefault="00E43388">
      <w:pPr>
        <w:rPr>
          <w:rFonts w:ascii="Tahoma" w:hAnsi="Tahoma" w:cs="Tahoma"/>
          <w:b/>
          <w:bCs/>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6C0FE3" w:rsidRDefault="00DA1DEE" w:rsidP="00EE3044">
      <w:pPr>
        <w:pStyle w:val="ListParagraph"/>
        <w:numPr>
          <w:ilvl w:val="0"/>
          <w:numId w:val="37"/>
        </w:numPr>
        <w:spacing w:before="120" w:after="60"/>
        <w:rPr>
          <w:rFonts w:ascii="Tahoma" w:hAnsi="Tahoma" w:cs="Tahoma"/>
        </w:rPr>
      </w:pPr>
      <w:r w:rsidRPr="006C0FE3">
        <w:rPr>
          <w:rFonts w:ascii="Tahoma" w:hAnsi="Tahoma" w:cs="Tahoma"/>
          <w:b/>
        </w:rPr>
        <w:t xml:space="preserve">Права на переход к использованию более ранней версии. </w:t>
      </w:r>
      <w:r w:rsidRPr="006C0FE3">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C0FE3">
        <w:rPr>
          <w:rFonts w:ascii="Tahoma" w:hAnsi="Tahoma" w:cs="Tahoma"/>
        </w:rPr>
        <w:t xml:space="preserve">до </w:t>
      </w:r>
      <w:r w:rsidRPr="006C0FE3">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6" w:history="1">
        <w:r w:rsidRPr="006C0FE3">
          <w:rPr>
            <w:rStyle w:val="Hyperlink"/>
            <w:rFonts w:ascii="Tahoma" w:hAnsi="Tahoma" w:cs="Tahoma"/>
          </w:rPr>
          <w:t>https://support.microsoft.com/gp/lifeselect</w:t>
        </w:r>
      </w:hyperlink>
      <w:r w:rsidRPr="006C0FE3">
        <w:rPr>
          <w:rFonts w:ascii="Tahoma" w:hAnsi="Tahoma" w:cs="Tahoma"/>
        </w:rPr>
        <w:t xml:space="preserve"> или на заменяющем его сайте, определенном Microsoft.</w:t>
      </w:r>
      <w:r w:rsidRPr="006C0FE3">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C0FE3">
        <w:rPr>
          <w:rFonts w:ascii="Tahoma" w:hAnsi="Tahoma" w:cs="Tahoma"/>
        </w:rPr>
        <w:t xml:space="preserve">. </w:t>
      </w:r>
      <w:r w:rsidRPr="006C0FE3">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lastRenderedPageBreak/>
              <w:t>Наименование продукта</w:t>
            </w:r>
          </w:p>
        </w:tc>
      </w:tr>
      <w:tr w:rsidR="00A16E16" w:rsidRPr="000E200A"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E200A" w:rsidRDefault="00A16E16" w:rsidP="00F21859">
            <w:pPr>
              <w:rPr>
                <w:rFonts w:ascii="Tahoma" w:hAnsi="Tahoma" w:cs="Tahoma"/>
                <w:bCs/>
                <w:iCs/>
                <w:sz w:val="18"/>
                <w:szCs w:val="18"/>
                <w:lang w:val="en-US"/>
              </w:rPr>
            </w:pPr>
            <w:r w:rsidRPr="000E200A">
              <w:rPr>
                <w:rFonts w:ascii="Tahoma" w:hAnsi="Tahoma" w:cs="Tahoma"/>
                <w:bCs/>
                <w:iCs/>
                <w:sz w:val="18"/>
                <w:szCs w:val="18"/>
                <w:lang w:val="en-US"/>
              </w:rPr>
              <w:t xml:space="preserve">SQL Server 2008 R2, </w:t>
            </w:r>
            <w:r>
              <w:rPr>
                <w:rFonts w:ascii="Tahoma" w:hAnsi="Tahoma" w:cs="Tahoma"/>
                <w:bCs/>
                <w:iCs/>
                <w:sz w:val="18"/>
                <w:szCs w:val="18"/>
              </w:rPr>
              <w:t>выпуски</w:t>
            </w:r>
            <w:r w:rsidRPr="000E200A">
              <w:rPr>
                <w:rFonts w:ascii="Tahoma" w:hAnsi="Tahoma" w:cs="Tahoma"/>
                <w:bCs/>
                <w:iCs/>
                <w:sz w:val="18"/>
                <w:szCs w:val="18"/>
                <w:lang w:val="en-US"/>
              </w:rPr>
              <w:t xml:space="preserve"> Standard Edition, Enterprise Edition, Datacenter Edition </w:t>
            </w:r>
            <w:r>
              <w:rPr>
                <w:rFonts w:ascii="Tahoma" w:hAnsi="Tahoma" w:cs="Tahoma"/>
                <w:bCs/>
                <w:iCs/>
                <w:sz w:val="18"/>
                <w:szCs w:val="18"/>
              </w:rPr>
              <w:t>и</w:t>
            </w:r>
            <w:r w:rsidRPr="000E200A">
              <w:rPr>
                <w:rFonts w:ascii="Tahoma" w:hAnsi="Tahoma" w:cs="Tahoma"/>
                <w:bCs/>
                <w:iCs/>
                <w:sz w:val="18"/>
                <w:szCs w:val="18"/>
                <w:lang w:val="en-US"/>
              </w:rPr>
              <w:t xml:space="preserve"> Workgroup Edition (</w:t>
            </w:r>
            <w:r>
              <w:rPr>
                <w:rFonts w:ascii="Tahoma" w:hAnsi="Tahoma" w:cs="Tahoma"/>
                <w:bCs/>
                <w:iCs/>
                <w:sz w:val="18"/>
                <w:szCs w:val="18"/>
              </w:rPr>
              <w:t>все</w:t>
            </w:r>
            <w:r w:rsidRPr="000E200A">
              <w:rPr>
                <w:rFonts w:ascii="Tahoma" w:hAnsi="Tahoma" w:cs="Tahoma"/>
                <w:bCs/>
                <w:iCs/>
                <w:sz w:val="18"/>
                <w:szCs w:val="18"/>
                <w:lang w:val="en-US"/>
              </w:rPr>
              <w:t xml:space="preserve"> </w:t>
            </w:r>
            <w:r>
              <w:rPr>
                <w:rFonts w:ascii="Tahoma" w:hAnsi="Tahoma" w:cs="Tahoma"/>
                <w:bCs/>
                <w:iCs/>
                <w:sz w:val="18"/>
                <w:szCs w:val="18"/>
              </w:rPr>
              <w:t>версии</w:t>
            </w:r>
            <w:r w:rsidRPr="000E200A">
              <w:rPr>
                <w:rFonts w:ascii="Tahoma" w:hAnsi="Tahoma" w:cs="Tahoma"/>
                <w:bCs/>
                <w:iCs/>
                <w:sz w:val="18"/>
                <w:szCs w:val="18"/>
                <w:lang w:val="en-US"/>
              </w:rPr>
              <w:t>)</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0E200A"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E200A" w:rsidRDefault="00A16E16" w:rsidP="00A16E16">
            <w:pPr>
              <w:rPr>
                <w:rFonts w:ascii="Tahoma" w:hAnsi="Tahoma" w:cs="Tahoma"/>
                <w:bCs/>
                <w:iCs/>
                <w:sz w:val="18"/>
                <w:szCs w:val="18"/>
                <w:lang w:val="en-US"/>
              </w:rPr>
            </w:pPr>
            <w:r w:rsidRPr="000E200A">
              <w:rPr>
                <w:rFonts w:ascii="Tahoma" w:hAnsi="Tahoma" w:cs="Tahoma"/>
                <w:bCs/>
                <w:iCs/>
                <w:sz w:val="18"/>
                <w:szCs w:val="19"/>
                <w:lang w:val="en-US"/>
              </w:rPr>
              <w:t xml:space="preserve">BizTalk Server 2010, </w:t>
            </w:r>
            <w:r>
              <w:rPr>
                <w:rFonts w:ascii="Tahoma" w:hAnsi="Tahoma" w:cs="Tahoma"/>
                <w:bCs/>
                <w:iCs/>
                <w:sz w:val="18"/>
                <w:szCs w:val="19"/>
              </w:rPr>
              <w:t>выпуски</w:t>
            </w:r>
            <w:r w:rsidRPr="000E200A">
              <w:rPr>
                <w:rFonts w:ascii="Tahoma" w:hAnsi="Tahoma" w:cs="Tahoma"/>
                <w:bCs/>
                <w:iCs/>
                <w:sz w:val="18"/>
                <w:szCs w:val="19"/>
                <w:lang w:val="en-US"/>
              </w:rPr>
              <w:t xml:space="preserve"> Branch Edition, Standard Edition </w:t>
            </w:r>
            <w:r>
              <w:rPr>
                <w:rFonts w:ascii="Tahoma" w:hAnsi="Tahoma" w:cs="Tahoma"/>
                <w:bCs/>
                <w:iCs/>
                <w:sz w:val="18"/>
                <w:szCs w:val="19"/>
              </w:rPr>
              <w:t>и</w:t>
            </w:r>
            <w:r w:rsidRPr="000E200A">
              <w:rPr>
                <w:rFonts w:ascii="Tahoma" w:hAnsi="Tahoma" w:cs="Tahoma"/>
                <w:bCs/>
                <w:iCs/>
                <w:sz w:val="18"/>
                <w:szCs w:val="19"/>
                <w:lang w:val="en-US"/>
              </w:rPr>
              <w:t xml:space="preserve"> Enterprise Edition (</w:t>
            </w:r>
            <w:r>
              <w:rPr>
                <w:rFonts w:ascii="Tahoma" w:hAnsi="Tahoma" w:cs="Tahoma"/>
                <w:bCs/>
                <w:iCs/>
                <w:sz w:val="18"/>
                <w:szCs w:val="19"/>
              </w:rPr>
              <w:t>все</w:t>
            </w:r>
            <w:r w:rsidRPr="000E200A">
              <w:rPr>
                <w:rFonts w:ascii="Tahoma" w:hAnsi="Tahoma" w:cs="Tahoma"/>
                <w:bCs/>
                <w:iCs/>
                <w:sz w:val="18"/>
                <w:szCs w:val="19"/>
                <w:lang w:val="en-US"/>
              </w:rPr>
              <w:t xml:space="preserve"> </w:t>
            </w:r>
            <w:r>
              <w:rPr>
                <w:rFonts w:ascii="Tahoma" w:hAnsi="Tahoma" w:cs="Tahoma"/>
                <w:bCs/>
                <w:iCs/>
                <w:sz w:val="18"/>
                <w:szCs w:val="19"/>
              </w:rPr>
              <w:t>версии</w:t>
            </w:r>
            <w:r w:rsidRPr="000E200A">
              <w:rPr>
                <w:rFonts w:ascii="Tahoma" w:hAnsi="Tahoma" w:cs="Tahoma"/>
                <w:bCs/>
                <w:iCs/>
                <w:sz w:val="18"/>
                <w:szCs w:val="19"/>
                <w:lang w:val="en-US"/>
              </w:rPr>
              <w:t>)</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bl>
    <w:p w14:paraId="4A488797" w14:textId="77777777" w:rsidR="00D833B1" w:rsidRPr="005F6ACF" w:rsidRDefault="00D833B1" w:rsidP="00D833B1">
      <w:pPr>
        <w:pStyle w:val="ListParagraph"/>
        <w:spacing w:before="120" w:after="120"/>
        <w:ind w:left="450"/>
        <w:jc w:val="both"/>
        <w:rPr>
          <w:lang w:val="en-US"/>
        </w:rPr>
      </w:pPr>
    </w:p>
    <w:sectPr w:rsidR="00D833B1" w:rsidRPr="005F6ACF"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20477" w14:textId="77777777" w:rsidR="00C65D85" w:rsidRDefault="00C65D85">
      <w:r>
        <w:separator/>
      </w:r>
    </w:p>
    <w:p w14:paraId="47C217E8" w14:textId="77777777" w:rsidR="00C65D85" w:rsidRDefault="00C65D85"/>
    <w:p w14:paraId="7C1BEE7A" w14:textId="77777777" w:rsidR="00C65D85" w:rsidRDefault="00C65D85"/>
  </w:endnote>
  <w:endnote w:type="continuationSeparator" w:id="0">
    <w:p w14:paraId="3CC94CBD" w14:textId="77777777" w:rsidR="00C65D85" w:rsidRDefault="00C65D85">
      <w:r>
        <w:continuationSeparator/>
      </w:r>
    </w:p>
    <w:p w14:paraId="1191D46A" w14:textId="77777777" w:rsidR="00C65D85" w:rsidRDefault="00C65D85"/>
    <w:p w14:paraId="228EB39C" w14:textId="77777777" w:rsidR="00C65D85" w:rsidRDefault="00C65D85"/>
  </w:endnote>
  <w:endnote w:type="continuationNotice" w:id="1">
    <w:p w14:paraId="608FF657" w14:textId="77777777" w:rsidR="00C65D85" w:rsidRDefault="00C65D85"/>
    <w:p w14:paraId="0DEA42DF" w14:textId="77777777" w:rsidR="00C65D85" w:rsidRDefault="00C65D85"/>
    <w:p w14:paraId="6F1421A0" w14:textId="77777777" w:rsidR="00C65D85" w:rsidRDefault="00C65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2E58" w14:textId="137E8B59" w:rsidR="00A143AB" w:rsidRPr="00144437" w:rsidRDefault="00A143AB" w:rsidP="00ED65EA">
    <w:pPr>
      <w:pStyle w:val="Footer"/>
      <w:tabs>
        <w:tab w:val="clear" w:pos="8640"/>
      </w:tabs>
      <w:rPr>
        <w:rFonts w:ascii="Tahoma" w:hAnsi="Tahoma" w:cs="Tahoma"/>
        <w:i/>
        <w:sz w:val="16"/>
        <w:szCs w:val="16"/>
        <w:lang w:val="en-US"/>
      </w:rPr>
    </w:pPr>
    <w:r w:rsidRPr="00144437">
      <w:rPr>
        <w:rFonts w:ascii="Tahoma" w:hAnsi="Tahoma" w:cs="Tahoma"/>
        <w:i/>
        <w:snapToGrid w:val="0"/>
        <w:sz w:val="16"/>
        <w:szCs w:val="16"/>
        <w:lang w:val="en-US"/>
      </w:rPr>
      <w:t>Current as of December 1, 2016</w:t>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t xml:space="preserve">Page </w:t>
    </w:r>
    <w:r w:rsidRPr="00144437">
      <w:rPr>
        <w:rFonts w:ascii="Tahoma" w:hAnsi="Tahoma" w:cs="Tahoma"/>
        <w:i/>
        <w:sz w:val="16"/>
        <w:szCs w:val="16"/>
      </w:rPr>
      <w:fldChar w:fldCharType="begin"/>
    </w:r>
    <w:r w:rsidRPr="00144437">
      <w:rPr>
        <w:rFonts w:ascii="Tahoma" w:hAnsi="Tahoma" w:cs="Tahoma"/>
        <w:i/>
        <w:sz w:val="16"/>
        <w:szCs w:val="16"/>
        <w:lang w:val="en-US"/>
      </w:rPr>
      <w:instrText xml:space="preserve"> PAGE </w:instrText>
    </w:r>
    <w:r w:rsidRPr="00144437">
      <w:rPr>
        <w:rFonts w:ascii="Tahoma" w:hAnsi="Tahoma" w:cs="Tahoma"/>
        <w:i/>
        <w:sz w:val="16"/>
        <w:szCs w:val="16"/>
      </w:rPr>
      <w:fldChar w:fldCharType="separate"/>
    </w:r>
    <w:r w:rsidR="00B652EC">
      <w:rPr>
        <w:rFonts w:ascii="Tahoma" w:hAnsi="Tahoma" w:cs="Tahoma"/>
        <w:i/>
        <w:noProof/>
        <w:sz w:val="16"/>
        <w:szCs w:val="16"/>
        <w:lang w:val="en-US"/>
      </w:rPr>
      <w:t>13</w:t>
    </w:r>
    <w:r w:rsidRPr="00144437">
      <w:rPr>
        <w:rFonts w:ascii="Tahoma" w:hAnsi="Tahoma" w:cs="Tahoma"/>
        <w:i/>
        <w:sz w:val="16"/>
        <w:szCs w:val="16"/>
      </w:rPr>
      <w:fldChar w:fldCharType="end"/>
    </w:r>
    <w:r w:rsidRPr="00144437">
      <w:rPr>
        <w:rFonts w:ascii="Tahoma" w:hAnsi="Tahoma" w:cs="Tahoma"/>
        <w:i/>
        <w:sz w:val="16"/>
        <w:szCs w:val="16"/>
        <w:lang w:val="en-US"/>
      </w:rPr>
      <w:t xml:space="preserve"> of </w:t>
    </w:r>
    <w:r w:rsidRPr="00144437">
      <w:rPr>
        <w:rStyle w:val="PageNumber"/>
        <w:rFonts w:ascii="Tahoma" w:hAnsi="Tahoma" w:cs="Tahoma"/>
        <w:i/>
        <w:sz w:val="16"/>
        <w:szCs w:val="16"/>
      </w:rPr>
      <w:fldChar w:fldCharType="begin"/>
    </w:r>
    <w:r w:rsidRPr="00144437">
      <w:rPr>
        <w:rStyle w:val="PageNumber"/>
        <w:rFonts w:ascii="Tahoma" w:hAnsi="Tahoma" w:cs="Tahoma"/>
        <w:i/>
        <w:sz w:val="16"/>
        <w:szCs w:val="16"/>
        <w:lang w:val="en-US"/>
      </w:rPr>
      <w:instrText xml:space="preserve"> NUMPAGES </w:instrText>
    </w:r>
    <w:r w:rsidRPr="00144437">
      <w:rPr>
        <w:rStyle w:val="PageNumber"/>
        <w:rFonts w:ascii="Tahoma" w:hAnsi="Tahoma" w:cs="Tahoma"/>
        <w:i/>
        <w:sz w:val="16"/>
        <w:szCs w:val="16"/>
      </w:rPr>
      <w:fldChar w:fldCharType="separate"/>
    </w:r>
    <w:r w:rsidR="00B652EC">
      <w:rPr>
        <w:rStyle w:val="PageNumber"/>
        <w:rFonts w:ascii="Tahoma" w:hAnsi="Tahoma" w:cs="Tahoma"/>
        <w:i/>
        <w:noProof/>
        <w:sz w:val="16"/>
        <w:szCs w:val="16"/>
        <w:lang w:val="en-US"/>
      </w:rPr>
      <w:t>13</w:t>
    </w:r>
    <w:r w:rsidRPr="00144437">
      <w:rPr>
        <w:rStyle w:val="PageNumber"/>
        <w:rFonts w:ascii="Tahoma" w:hAnsi="Tahoma" w:cs="Tahoma"/>
        <w:i/>
        <w:sz w:val="16"/>
        <w:szCs w:val="16"/>
      </w:rPr>
      <w:fldChar w:fldCharType="end"/>
    </w:r>
  </w:p>
  <w:p w14:paraId="10DEF0BD" w14:textId="77777777" w:rsidR="00A143AB" w:rsidRPr="00144437" w:rsidRDefault="00A143AB" w:rsidP="00ED65EA">
    <w:pPr>
      <w:rPr>
        <w:rFonts w:ascii="Tahoma" w:hAnsi="Tahoma" w:cs="Tahoma"/>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8650" w14:textId="61948D5F" w:rsidR="00A143AB" w:rsidRPr="00144437" w:rsidRDefault="00A143AB" w:rsidP="00ED65EA">
    <w:pPr>
      <w:pStyle w:val="Footer"/>
      <w:tabs>
        <w:tab w:val="clear" w:pos="8640"/>
      </w:tabs>
      <w:rPr>
        <w:rFonts w:ascii="Tahoma" w:hAnsi="Tahoma" w:cs="Tahoma"/>
        <w:i/>
        <w:sz w:val="16"/>
        <w:szCs w:val="16"/>
        <w:lang w:val="en-US"/>
      </w:rPr>
    </w:pPr>
    <w:r w:rsidRPr="00144437">
      <w:rPr>
        <w:rFonts w:ascii="Tahoma" w:hAnsi="Tahoma" w:cs="Tahoma"/>
        <w:i/>
        <w:snapToGrid w:val="0"/>
        <w:sz w:val="16"/>
        <w:szCs w:val="16"/>
        <w:lang w:val="en-US"/>
      </w:rPr>
      <w:t>Current as of December 1, 2016</w:t>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t xml:space="preserve">Page </w:t>
    </w:r>
    <w:r w:rsidRPr="00144437">
      <w:rPr>
        <w:rFonts w:ascii="Tahoma" w:hAnsi="Tahoma" w:cs="Tahoma"/>
        <w:i/>
        <w:sz w:val="16"/>
        <w:szCs w:val="16"/>
      </w:rPr>
      <w:fldChar w:fldCharType="begin"/>
    </w:r>
    <w:r w:rsidRPr="00144437">
      <w:rPr>
        <w:rFonts w:ascii="Tahoma" w:hAnsi="Tahoma" w:cs="Tahoma"/>
        <w:i/>
        <w:sz w:val="16"/>
        <w:szCs w:val="16"/>
        <w:lang w:val="en-US"/>
      </w:rPr>
      <w:instrText xml:space="preserve"> PAGE </w:instrText>
    </w:r>
    <w:r w:rsidRPr="00144437">
      <w:rPr>
        <w:rFonts w:ascii="Tahoma" w:hAnsi="Tahoma" w:cs="Tahoma"/>
        <w:i/>
        <w:sz w:val="16"/>
        <w:szCs w:val="16"/>
      </w:rPr>
      <w:fldChar w:fldCharType="separate"/>
    </w:r>
    <w:r w:rsidR="00B652EC">
      <w:rPr>
        <w:rFonts w:ascii="Tahoma" w:hAnsi="Tahoma" w:cs="Tahoma"/>
        <w:i/>
        <w:noProof/>
        <w:sz w:val="16"/>
        <w:szCs w:val="16"/>
        <w:lang w:val="en-US"/>
      </w:rPr>
      <w:t>1</w:t>
    </w:r>
    <w:r w:rsidRPr="00144437">
      <w:rPr>
        <w:rFonts w:ascii="Tahoma" w:hAnsi="Tahoma" w:cs="Tahoma"/>
        <w:i/>
        <w:sz w:val="16"/>
        <w:szCs w:val="16"/>
      </w:rPr>
      <w:fldChar w:fldCharType="end"/>
    </w:r>
    <w:r w:rsidRPr="00144437">
      <w:rPr>
        <w:rFonts w:ascii="Tahoma" w:hAnsi="Tahoma" w:cs="Tahoma"/>
        <w:i/>
        <w:sz w:val="16"/>
        <w:szCs w:val="16"/>
        <w:lang w:val="en-US"/>
      </w:rPr>
      <w:t xml:space="preserve"> of </w:t>
    </w:r>
    <w:r w:rsidRPr="00144437">
      <w:rPr>
        <w:rStyle w:val="PageNumber"/>
        <w:rFonts w:ascii="Tahoma" w:hAnsi="Tahoma" w:cs="Tahoma"/>
        <w:i/>
        <w:sz w:val="16"/>
        <w:szCs w:val="16"/>
      </w:rPr>
      <w:fldChar w:fldCharType="begin"/>
    </w:r>
    <w:r w:rsidRPr="00144437">
      <w:rPr>
        <w:rStyle w:val="PageNumber"/>
        <w:rFonts w:ascii="Tahoma" w:hAnsi="Tahoma" w:cs="Tahoma"/>
        <w:i/>
        <w:sz w:val="16"/>
        <w:szCs w:val="16"/>
        <w:lang w:val="en-US"/>
      </w:rPr>
      <w:instrText xml:space="preserve"> NUMPAGES </w:instrText>
    </w:r>
    <w:r w:rsidRPr="00144437">
      <w:rPr>
        <w:rStyle w:val="PageNumber"/>
        <w:rFonts w:ascii="Tahoma" w:hAnsi="Tahoma" w:cs="Tahoma"/>
        <w:i/>
        <w:sz w:val="16"/>
        <w:szCs w:val="16"/>
      </w:rPr>
      <w:fldChar w:fldCharType="separate"/>
    </w:r>
    <w:r w:rsidR="00B652EC">
      <w:rPr>
        <w:rStyle w:val="PageNumber"/>
        <w:rFonts w:ascii="Tahoma" w:hAnsi="Tahoma" w:cs="Tahoma"/>
        <w:i/>
        <w:noProof/>
        <w:sz w:val="16"/>
        <w:szCs w:val="16"/>
        <w:lang w:val="en-US"/>
      </w:rPr>
      <w:t>13</w:t>
    </w:r>
    <w:r w:rsidRPr="00144437">
      <w:rPr>
        <w:rStyle w:val="PageNumber"/>
        <w:rFonts w:ascii="Tahoma" w:hAnsi="Tahoma" w:cs="Tahoma"/>
        <w:i/>
        <w:sz w:val="16"/>
        <w:szCs w:val="16"/>
      </w:rPr>
      <w:fldChar w:fldCharType="end"/>
    </w:r>
  </w:p>
  <w:p w14:paraId="13087D7D" w14:textId="77777777" w:rsidR="00A143AB" w:rsidRPr="00144437" w:rsidRDefault="00A143AB" w:rsidP="00ED65EA">
    <w:pPr>
      <w:rPr>
        <w:rFonts w:ascii="Tahoma" w:hAnsi="Tahoma" w:cs="Tahom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C44A" w14:textId="77777777" w:rsidR="00C65D85" w:rsidRDefault="00C65D85">
      <w:r>
        <w:separator/>
      </w:r>
    </w:p>
    <w:p w14:paraId="25DAFD29" w14:textId="77777777" w:rsidR="00C65D85" w:rsidRDefault="00C65D85"/>
    <w:p w14:paraId="5D2EE329" w14:textId="77777777" w:rsidR="00C65D85" w:rsidRDefault="00C65D85"/>
  </w:footnote>
  <w:footnote w:type="continuationSeparator" w:id="0">
    <w:p w14:paraId="6B3B1027" w14:textId="77777777" w:rsidR="00C65D85" w:rsidRDefault="00C65D85">
      <w:r>
        <w:continuationSeparator/>
      </w:r>
    </w:p>
    <w:p w14:paraId="53E785E7" w14:textId="77777777" w:rsidR="00C65D85" w:rsidRDefault="00C65D85"/>
    <w:p w14:paraId="7408D1BF" w14:textId="77777777" w:rsidR="00C65D85" w:rsidRDefault="00C65D85"/>
  </w:footnote>
  <w:footnote w:type="continuationNotice" w:id="1">
    <w:p w14:paraId="30B10A3A" w14:textId="77777777" w:rsidR="00C65D85" w:rsidRDefault="00C65D85"/>
    <w:p w14:paraId="12E20F77" w14:textId="77777777" w:rsidR="00C65D85" w:rsidRDefault="00C65D85"/>
    <w:p w14:paraId="05780B25" w14:textId="77777777" w:rsidR="00C65D85" w:rsidRDefault="00C65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A143AB" w:rsidRDefault="00A143A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A143AB" w:rsidRDefault="00A143AB"/>
  <w:p w14:paraId="32B99D99" w14:textId="77777777" w:rsidR="00A143AB" w:rsidRDefault="00A143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A143AB" w:rsidRDefault="00A143A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143AB" w:rsidRDefault="00A143AB">
    <w:pPr>
      <w:pStyle w:val="Header"/>
    </w:pPr>
  </w:p>
  <w:p w14:paraId="6F94761F" w14:textId="7957E341" w:rsidR="00A143AB" w:rsidRDefault="00A143AB">
    <w:pPr>
      <w:pStyle w:val="Header"/>
    </w:pPr>
  </w:p>
  <w:p w14:paraId="7143955E" w14:textId="77777777" w:rsidR="00A143AB" w:rsidRDefault="00A143AB"/>
  <w:p w14:paraId="3DA694B6" w14:textId="77777777" w:rsidR="00A143AB" w:rsidRDefault="00A14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1994A358"/>
    <w:lvl w:ilvl="0" w:tplc="E02CAA1C">
      <w:start w:val="1"/>
      <w:numFmt w:val="upperLetter"/>
      <w:lvlText w:val="%1)"/>
      <w:lvlJc w:val="left"/>
      <w:pPr>
        <w:ind w:left="360" w:hanging="360"/>
      </w:pPr>
      <w:rPr>
        <w:rFonts w:ascii="Tahoma" w:hAnsi="Tahoma" w:cs="Tahoma" w:hint="default"/>
        <w:b/>
        <w:bCs/>
        <w:color w:val="FF66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DD14A8"/>
    <w:multiLevelType w:val="hybridMultilevel"/>
    <w:tmpl w:val="9C54B6D8"/>
    <w:lvl w:ilvl="0" w:tplc="FE6406B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6DCD31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3468D2E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5F547BE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38FA22BE"/>
    <w:lvl w:ilvl="0" w:tplc="422AA7E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bJ3gC3Khf4EohEd6Y8FTOq8gQ8DyHTIx7kiYNNlqfUFuo8BEfSUMALsAPF5PZkCPHUeKOo8ITLsdICI1mxJzg==" w:salt="Tp5bcgKOlg9LqKvW3l7Cp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9"/>
    <w:rsid w:val="000563DD"/>
    <w:rsid w:val="00060C39"/>
    <w:rsid w:val="0006399C"/>
    <w:rsid w:val="00064CAE"/>
    <w:rsid w:val="00065369"/>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65EF"/>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200A"/>
    <w:rsid w:val="000E36EC"/>
    <w:rsid w:val="000E3937"/>
    <w:rsid w:val="000E3A0A"/>
    <w:rsid w:val="000E6E57"/>
    <w:rsid w:val="000E71F5"/>
    <w:rsid w:val="000E7558"/>
    <w:rsid w:val="000F07E4"/>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4437"/>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17357"/>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86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1ADB"/>
    <w:rsid w:val="003427F2"/>
    <w:rsid w:val="00342FC8"/>
    <w:rsid w:val="00343547"/>
    <w:rsid w:val="00344C30"/>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07924"/>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6FAE"/>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2680"/>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38B8"/>
    <w:rsid w:val="005864F2"/>
    <w:rsid w:val="0058742D"/>
    <w:rsid w:val="00590A76"/>
    <w:rsid w:val="0059253A"/>
    <w:rsid w:val="0059311C"/>
    <w:rsid w:val="00593C3E"/>
    <w:rsid w:val="00593DF1"/>
    <w:rsid w:val="005940EB"/>
    <w:rsid w:val="005962C3"/>
    <w:rsid w:val="00596F31"/>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1CE3"/>
    <w:rsid w:val="005E30DE"/>
    <w:rsid w:val="005E6ACE"/>
    <w:rsid w:val="005F331F"/>
    <w:rsid w:val="005F382E"/>
    <w:rsid w:val="005F3A9D"/>
    <w:rsid w:val="005F4364"/>
    <w:rsid w:val="005F477F"/>
    <w:rsid w:val="005F58E3"/>
    <w:rsid w:val="005F6018"/>
    <w:rsid w:val="005F6ACF"/>
    <w:rsid w:val="00600071"/>
    <w:rsid w:val="00604B01"/>
    <w:rsid w:val="00605AEC"/>
    <w:rsid w:val="00607956"/>
    <w:rsid w:val="006107BA"/>
    <w:rsid w:val="006116D1"/>
    <w:rsid w:val="00622416"/>
    <w:rsid w:val="0062247C"/>
    <w:rsid w:val="00625AC8"/>
    <w:rsid w:val="006314DB"/>
    <w:rsid w:val="00631EB6"/>
    <w:rsid w:val="00633B2F"/>
    <w:rsid w:val="00634DC1"/>
    <w:rsid w:val="00635A85"/>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0DD"/>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0FE3"/>
    <w:rsid w:val="006C10F4"/>
    <w:rsid w:val="006C2114"/>
    <w:rsid w:val="006C410F"/>
    <w:rsid w:val="006C4859"/>
    <w:rsid w:val="006C5DE4"/>
    <w:rsid w:val="006D12A6"/>
    <w:rsid w:val="006D1842"/>
    <w:rsid w:val="006D2AFB"/>
    <w:rsid w:val="006D2E37"/>
    <w:rsid w:val="006D3BEC"/>
    <w:rsid w:val="006D6278"/>
    <w:rsid w:val="006E1A93"/>
    <w:rsid w:val="006E1EAD"/>
    <w:rsid w:val="006E3347"/>
    <w:rsid w:val="006F122D"/>
    <w:rsid w:val="006F2741"/>
    <w:rsid w:val="006F3608"/>
    <w:rsid w:val="006F58DB"/>
    <w:rsid w:val="0070030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A1A"/>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29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1718"/>
    <w:rsid w:val="0081278A"/>
    <w:rsid w:val="00814170"/>
    <w:rsid w:val="0081430F"/>
    <w:rsid w:val="00815B9A"/>
    <w:rsid w:val="00817C6A"/>
    <w:rsid w:val="0082171A"/>
    <w:rsid w:val="008237D4"/>
    <w:rsid w:val="008247C4"/>
    <w:rsid w:val="008254E4"/>
    <w:rsid w:val="00826789"/>
    <w:rsid w:val="0082777B"/>
    <w:rsid w:val="00830ED6"/>
    <w:rsid w:val="00830F67"/>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58E"/>
    <w:rsid w:val="0098076A"/>
    <w:rsid w:val="00982E66"/>
    <w:rsid w:val="00983D0F"/>
    <w:rsid w:val="00983F2B"/>
    <w:rsid w:val="0098422A"/>
    <w:rsid w:val="009845FD"/>
    <w:rsid w:val="009860E7"/>
    <w:rsid w:val="00986428"/>
    <w:rsid w:val="00987792"/>
    <w:rsid w:val="0099040F"/>
    <w:rsid w:val="00995B21"/>
    <w:rsid w:val="00996301"/>
    <w:rsid w:val="0099711E"/>
    <w:rsid w:val="009971BE"/>
    <w:rsid w:val="009A0B99"/>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3AB"/>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0F0A"/>
    <w:rsid w:val="00B235BD"/>
    <w:rsid w:val="00B23DE2"/>
    <w:rsid w:val="00B2403D"/>
    <w:rsid w:val="00B241F1"/>
    <w:rsid w:val="00B2592A"/>
    <w:rsid w:val="00B31B4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52EC"/>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4F9"/>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5D85"/>
    <w:rsid w:val="00C72692"/>
    <w:rsid w:val="00C755E2"/>
    <w:rsid w:val="00C75782"/>
    <w:rsid w:val="00C77DD7"/>
    <w:rsid w:val="00C803F4"/>
    <w:rsid w:val="00C80D0B"/>
    <w:rsid w:val="00C85968"/>
    <w:rsid w:val="00C91610"/>
    <w:rsid w:val="00C9190B"/>
    <w:rsid w:val="00C91DDC"/>
    <w:rsid w:val="00C92355"/>
    <w:rsid w:val="00C93E47"/>
    <w:rsid w:val="00C96E6D"/>
    <w:rsid w:val="00CA017B"/>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81"/>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B2F"/>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23FE"/>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C35"/>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65EA"/>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5B3D"/>
    <w:rsid w:val="00F164EC"/>
    <w:rsid w:val="00F2069B"/>
    <w:rsid w:val="00F21859"/>
    <w:rsid w:val="00F21E43"/>
    <w:rsid w:val="00F2471B"/>
    <w:rsid w:val="00F2502A"/>
    <w:rsid w:val="00F31BCC"/>
    <w:rsid w:val="00F32667"/>
    <w:rsid w:val="00F33097"/>
    <w:rsid w:val="00F33621"/>
    <w:rsid w:val="00F3365C"/>
    <w:rsid w:val="00F347CF"/>
    <w:rsid w:val="00F35FAB"/>
    <w:rsid w:val="00F37050"/>
    <w:rsid w:val="00F40AC2"/>
    <w:rsid w:val="00F41905"/>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0CBC"/>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B7AAE"/>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6B2AA-5591-483E-91A9-87736C5A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5957</Words>
  <Characters>33959</Characters>
  <Application>Microsoft Office Word</Application>
  <DocSecurity>8</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39837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2016-11-29T20:58:00Z</dcterms:created>
  <dcterms:modified xsi:type="dcterms:W3CDTF">2016-11-29T20:58:00Z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